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08051" w14:textId="77777777" w:rsidR="003B5581" w:rsidRPr="001F12B4" w:rsidRDefault="00437807">
      <w:pPr>
        <w:spacing w:after="0" w:line="240" w:lineRule="auto"/>
        <w:ind w:right="0" w:firstLine="0"/>
        <w:contextualSpacing/>
        <w:jc w:val="center"/>
        <w:rPr>
          <w:sz w:val="24"/>
          <w:szCs w:val="24"/>
          <w:lang w:val="pt-BR"/>
        </w:rPr>
      </w:pPr>
      <w:r w:rsidRPr="001F12B4">
        <w:rPr>
          <w:rFonts w:eastAsia="Calibri" w:cs="Calibri"/>
          <w:b/>
          <w:sz w:val="24"/>
          <w:szCs w:val="24"/>
          <w:lang w:val="pt-BR"/>
        </w:rPr>
        <w:t>Interpretando</w:t>
      </w:r>
      <w:r w:rsidRPr="001F12B4">
        <w:rPr>
          <w:rFonts w:eastAsia="Calibri" w:cs="Calibri"/>
          <w:b/>
          <w:sz w:val="24"/>
          <w:szCs w:val="24"/>
          <w:lang w:val="pt-BR"/>
        </w:rPr>
        <w:t xml:space="preserve"> a Besta de Apocalipse 17: Uma Sugestão</w:t>
      </w:r>
    </w:p>
    <w:p w14:paraId="5FF7A739" w14:textId="77777777" w:rsidR="003B5581" w:rsidRPr="001F12B4" w:rsidRDefault="003B5581">
      <w:pPr>
        <w:spacing w:after="0" w:line="240" w:lineRule="auto"/>
        <w:ind w:right="0" w:firstLine="0"/>
        <w:contextualSpacing/>
        <w:rPr>
          <w:rFonts w:eastAsia="Arial" w:cs="Arial"/>
          <w:sz w:val="24"/>
          <w:szCs w:val="24"/>
          <w:lang w:val="pt-BR"/>
        </w:rPr>
      </w:pPr>
    </w:p>
    <w:p w14:paraId="3AD72307" w14:textId="77777777" w:rsidR="003B5581" w:rsidRPr="001F12B4" w:rsidRDefault="00437807">
      <w:pPr>
        <w:spacing w:after="0" w:line="240" w:lineRule="auto"/>
        <w:ind w:right="0" w:firstLine="0"/>
        <w:contextualSpacing/>
        <w:rPr>
          <w:rFonts w:eastAsia="Arial" w:cs="Arial"/>
          <w:sz w:val="24"/>
          <w:szCs w:val="24"/>
          <w:lang w:val="pt-BR"/>
        </w:rPr>
      </w:pPr>
      <w:r w:rsidRPr="001F12B4">
        <w:rPr>
          <w:rFonts w:eastAsia="Arial" w:cs="Arial"/>
          <w:sz w:val="24"/>
          <w:szCs w:val="24"/>
          <w:lang w:val="pt-BR"/>
        </w:rPr>
        <w:t>Ekkehardt Mueller</w:t>
      </w:r>
    </w:p>
    <w:p w14:paraId="6A679DE7" w14:textId="77777777" w:rsidR="003B5581" w:rsidRPr="001F12B4" w:rsidRDefault="003B5581">
      <w:pPr>
        <w:spacing w:after="0" w:line="240" w:lineRule="auto"/>
        <w:ind w:right="0" w:firstLine="0"/>
        <w:contextualSpacing/>
        <w:rPr>
          <w:b/>
          <w:sz w:val="24"/>
          <w:szCs w:val="24"/>
          <w:lang w:val="pt-BR"/>
        </w:rPr>
      </w:pPr>
    </w:p>
    <w:p w14:paraId="2421A95F"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O número 666 encontrado em Apocalipse 13:18 sempre intrigou as pessoas. Há muitos anos, tem circulado uma nova sugestão que foi tratada por alguns como “nova luz” e que parecia ser atrativa para diversos membros da igreja. Propôs-se que o número 666 tenha a ver com nomes papais. A besta marinha de Apocalipse 13 e a besta de Apocalipse 17 foram consideradas mais ou menos como o mesmo poder. Ambas foram entendidas como representando o papado.  As sete cabeças da besta de Apocalipse 17 são descritas de maneira</w:t>
      </w:r>
      <w:r w:rsidRPr="001F12B4">
        <w:rPr>
          <w:sz w:val="24"/>
          <w:szCs w:val="24"/>
          <w:lang w:val="pt-BR"/>
        </w:rPr>
        <w:t xml:space="preserve"> mais detalhada do que as sete cabeças da besta do mar. Portanto, o número 666 e as sete cabeças, conforme encontrados em Apocalipse 17, foram combinados para chegar a uma nova interpretação deste número enigmático. As sete cabeças estão retratadas em Apocalipse 17:9–11: “São também sete reis, dos quais cinco caíram, um existe e o outro ainda não chegou; e, quando chegar, tem de durar pouco tempo. E a besta, que era e não é mais, é também o oitavo rei, mas faz parte dos sete, e caminha para a destruição.” A</w:t>
      </w:r>
      <w:r w:rsidRPr="001F12B4">
        <w:rPr>
          <w:sz w:val="24"/>
          <w:szCs w:val="24"/>
          <w:lang w:val="pt-BR"/>
        </w:rPr>
        <w:t>parentemente, desde 1798, apenas sete nomes papais foram usados, nomeadamente Pio (12 vezes), Leão (13 vezes), Gregório (16 vezes), Bento (14 vezes), João (supostamente 21 vezes), Paulo (6 vezes) e João Paulo (2 vezes). Ao adicionar 1+2+3+4+5+6+7+8+9+10+11+12 para as doze vezes que o nome papal “Pio” foi usado ao longo da história da igreja, chega-se ao número 78 para o nome “Pio.” Para “Leão” é preciso adicionar 1+2+3+4+5+6+7+8+9+10+11+12+13, o que dá 91, porque o nome papal Leão foi usado treze vezes. Faz</w:t>
      </w:r>
      <w:r w:rsidRPr="001F12B4">
        <w:rPr>
          <w:sz w:val="24"/>
          <w:szCs w:val="24"/>
          <w:lang w:val="pt-BR"/>
        </w:rPr>
        <w:t>endo o mesmo com todos os sete nomes papais e somando os números, obtém-se o número 665. Consequentemente, João Paulo II foi considerado a sétima cabeça a receber um ferimento mortal (a tentativa de assassinato de João Paulo II) do qual se recuperou. Alegou-se que um papa ainda estaria faltando. Quando ele viesse, usaria um nome não empregado por nenhum papa antes dele e seria o anticristo e a oitava cabeça. Portanto, seu nome seria contado apenas como “um”. Isto completaria o número 666. Se o novo papa, no</w:t>
      </w:r>
      <w:r w:rsidRPr="001F12B4">
        <w:rPr>
          <w:sz w:val="24"/>
          <w:szCs w:val="24"/>
          <w:lang w:val="pt-BR"/>
        </w:rPr>
        <w:t xml:space="preserve"> entanto, adotasse um nome usado anteriormente, como fez Bento XVI, ele seria um “antipapa” que seria deposto e seguido pelo verdadeiro anticristo. Escusado será dizer que tal cenário é baseado em especulação e lembra um cenário de soft time [sistema em tempo real, com tolerância de pequenos atrasos].</w:t>
      </w:r>
    </w:p>
    <w:p w14:paraId="3A6B5E0E" w14:textId="77777777" w:rsidR="003B5581" w:rsidRPr="001F12B4" w:rsidRDefault="003B5581">
      <w:pPr>
        <w:spacing w:after="0" w:line="240" w:lineRule="auto"/>
        <w:ind w:right="0" w:firstLine="0"/>
        <w:contextualSpacing/>
        <w:rPr>
          <w:sz w:val="24"/>
          <w:szCs w:val="24"/>
          <w:lang w:val="pt-BR"/>
        </w:rPr>
      </w:pPr>
    </w:p>
    <w:p w14:paraId="44040FEF"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Existem milhares de outras propostas para Apocalipse. Sugere-se entender a sexta cabeça/rei como João Paulo II. Outra deriva do nome de Bento XVI o número 616, que é uma leitura variante de 666. No entanto, muitos expositores — especialmente os adventistas — apontam que as cabeças/reis/montanhas representam reinos e não reis individuais. “Diz-se que as quatro bestas de Daniel 7 representam quatro reis (Daniel 7:17), quando, mais precisamente, Daniel se refere aos reinos sobre os quais eles governam.”</w:t>
      </w:r>
      <w:r w:rsidRPr="001F12B4">
        <w:rPr>
          <w:rStyle w:val="Refdenotaderodap"/>
          <w:sz w:val="24"/>
          <w:szCs w:val="24"/>
          <w:lang w:val="pt-BR"/>
        </w:rPr>
        <w:footnoteReference w:id="1"/>
      </w:r>
    </w:p>
    <w:p w14:paraId="6AE41D49" w14:textId="77777777" w:rsidR="003B5581" w:rsidRPr="001F12B4" w:rsidRDefault="003B5581">
      <w:pPr>
        <w:spacing w:after="0" w:line="240" w:lineRule="auto"/>
        <w:ind w:right="0" w:firstLine="0"/>
        <w:contextualSpacing/>
        <w:rPr>
          <w:sz w:val="24"/>
          <w:szCs w:val="24"/>
          <w:lang w:val="pt-BR"/>
        </w:rPr>
      </w:pPr>
    </w:p>
    <w:p w14:paraId="4C447513" w14:textId="77777777" w:rsidR="003B5581" w:rsidRPr="001F12B4" w:rsidRDefault="00437807">
      <w:pPr>
        <w:tabs>
          <w:tab w:val="center" w:pos="821"/>
        </w:tabs>
        <w:spacing w:after="0" w:line="240" w:lineRule="auto"/>
        <w:ind w:right="0" w:firstLine="0"/>
        <w:contextualSpacing/>
        <w:rPr>
          <w:sz w:val="24"/>
          <w:szCs w:val="24"/>
          <w:lang w:val="pt-BR"/>
        </w:rPr>
      </w:pPr>
      <w:r w:rsidRPr="001F12B4">
        <w:rPr>
          <w:i/>
          <w:sz w:val="24"/>
          <w:szCs w:val="24"/>
          <w:lang w:val="pt-BR"/>
        </w:rPr>
        <w:t xml:space="preserve">I. </w:t>
      </w:r>
      <w:r w:rsidRPr="001F12B4">
        <w:rPr>
          <w:i/>
          <w:sz w:val="24"/>
          <w:szCs w:val="24"/>
          <w:lang w:val="pt-BR"/>
        </w:rPr>
        <w:tab/>
        <w:t>Problemática</w:t>
      </w:r>
    </w:p>
    <w:p w14:paraId="794C47F8" w14:textId="77777777" w:rsidR="003B5581" w:rsidRPr="001F12B4" w:rsidRDefault="003B5581">
      <w:pPr>
        <w:spacing w:after="0" w:line="240" w:lineRule="auto"/>
        <w:ind w:right="0" w:firstLine="0"/>
        <w:contextualSpacing/>
        <w:rPr>
          <w:sz w:val="24"/>
          <w:szCs w:val="24"/>
          <w:lang w:val="pt-BR"/>
        </w:rPr>
      </w:pPr>
    </w:p>
    <w:p w14:paraId="7E71EEC6" w14:textId="30C0A194" w:rsidR="003B5581" w:rsidRPr="001F12B4" w:rsidRDefault="00437807">
      <w:pPr>
        <w:spacing w:after="0" w:line="240" w:lineRule="auto"/>
        <w:ind w:right="0" w:firstLine="0"/>
        <w:contextualSpacing/>
        <w:rPr>
          <w:sz w:val="24"/>
          <w:szCs w:val="24"/>
          <w:lang w:val="pt-BR"/>
        </w:rPr>
      </w:pPr>
      <w:r w:rsidRPr="001F12B4">
        <w:rPr>
          <w:sz w:val="24"/>
          <w:szCs w:val="24"/>
          <w:lang w:val="pt-BR"/>
        </w:rPr>
        <w:t>Antes de estudar Apocalipse 17 mais detalhadamente, algumas questões básicas devem ser respondidas: (1) Seria a besta marinha de Apocalipse 13 idêntica à besta de Apocalipse 17 ou a besta de Apocalipse 17 representa um poder diferente? (2) Qual é o quadro temporal da visão? Descreve João os eventos a partir de uma perspectiva do primeiro século E.C., ou o ponto de referência é posterior e João foi colocado lá em espírito? (3) Seria a descrição da besta em Apocalipse 17:8, “a besta que você viu era e não é m</w:t>
      </w:r>
      <w:r w:rsidRPr="001F12B4">
        <w:rPr>
          <w:sz w:val="24"/>
          <w:szCs w:val="24"/>
          <w:lang w:val="pt-BR"/>
        </w:rPr>
        <w:t xml:space="preserve">ais, e está para emergir do abismo, e caminha para a </w:t>
      </w:r>
      <w:r w:rsidR="001F12B4" w:rsidRPr="001F12B4">
        <w:rPr>
          <w:sz w:val="24"/>
          <w:szCs w:val="24"/>
          <w:lang w:val="pt-BR"/>
        </w:rPr>
        <w:t>destruição,” paralela</w:t>
      </w:r>
      <w:r w:rsidRPr="001F12B4">
        <w:rPr>
          <w:sz w:val="24"/>
          <w:szCs w:val="24"/>
          <w:lang w:val="pt-BR"/>
        </w:rPr>
        <w:t xml:space="preserve"> à descrição dos chifres no verso 10 que diz “cinco caíram, um existe e o </w:t>
      </w:r>
      <w:r w:rsidRPr="001F12B4">
        <w:rPr>
          <w:sz w:val="24"/>
          <w:szCs w:val="24"/>
          <w:lang w:val="pt-BR"/>
        </w:rPr>
        <w:lastRenderedPageBreak/>
        <w:t>outro ainda não chegou,” ou esses diferentes estágios da besta não coincidem diretamente com a subdivisão das cabeças?</w:t>
      </w:r>
      <w:r w:rsidRPr="001F12B4">
        <w:rPr>
          <w:rStyle w:val="Refdenotaderodap"/>
          <w:sz w:val="24"/>
          <w:szCs w:val="24"/>
          <w:lang w:val="pt-BR"/>
        </w:rPr>
        <w:footnoteReference w:id="2"/>
      </w:r>
      <w:r w:rsidRPr="001F12B4">
        <w:rPr>
          <w:sz w:val="24"/>
          <w:szCs w:val="24"/>
          <w:lang w:val="pt-BR"/>
        </w:rPr>
        <w:t xml:space="preserve"> (4) Como as cabeças devem ser interpretadas? Abordaremos brevemente estas questões e proporemos algumas respostas.</w:t>
      </w:r>
    </w:p>
    <w:p w14:paraId="73E22188" w14:textId="77777777" w:rsidR="003B5581" w:rsidRPr="001F12B4" w:rsidRDefault="003B5581">
      <w:pPr>
        <w:spacing w:after="0" w:line="240" w:lineRule="auto"/>
        <w:ind w:right="0" w:firstLine="0"/>
        <w:contextualSpacing/>
        <w:rPr>
          <w:sz w:val="24"/>
          <w:szCs w:val="24"/>
          <w:lang w:val="pt-BR"/>
        </w:rPr>
      </w:pPr>
    </w:p>
    <w:p w14:paraId="452D4522"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 xml:space="preserve">A besta de Apocalipse 17, bem como as cabeças, têm sido entendidas de forma diferente pelos estudiosos bíblicos da Igreja Adventista. O </w:t>
      </w:r>
      <w:r w:rsidRPr="001F12B4">
        <w:rPr>
          <w:i/>
          <w:iCs/>
          <w:sz w:val="24"/>
          <w:szCs w:val="24"/>
          <w:lang w:val="pt-BR"/>
        </w:rPr>
        <w:t>Comentário Bíblico Adventista do Sétimo Dia</w:t>
      </w:r>
      <w:r w:rsidRPr="001F12B4">
        <w:rPr>
          <w:sz w:val="24"/>
          <w:szCs w:val="24"/>
          <w:lang w:val="pt-BR"/>
        </w:rPr>
        <w:t xml:space="preserve"> lista diversos pontos de vista, mas não é dogmático sobre nenhum deles:  (1) Alguns adventistas sustentam que a fase “era” da besta representa a Roma pagã, a fase “não é” o ínterim entre a Roma pagã e a papal, e a fase “virá” a Roma papal.</w:t>
      </w:r>
      <w:r w:rsidRPr="001F12B4">
        <w:rPr>
          <w:rStyle w:val="Refdenotaderodap"/>
          <w:sz w:val="24"/>
          <w:szCs w:val="24"/>
          <w:lang w:val="pt-BR"/>
        </w:rPr>
        <w:footnoteReference w:id="3"/>
      </w:r>
      <w:r w:rsidRPr="001F12B4">
        <w:rPr>
          <w:sz w:val="24"/>
          <w:szCs w:val="24"/>
          <w:lang w:val="pt-BR"/>
        </w:rPr>
        <w:t xml:space="preserve"> (2) “Outros equiparam o período ‘era’ com aquele representado pela besta e suas sete cabeças, o período ‘não é’ com o intervalo entre o ferimento da sétima cabeça e o renascimento da besta como ‘o oitavo’, e o período ‘ainda é’ com o renascimento da besta quando ela se torna ‘o oitavo’.”</w:t>
      </w:r>
      <w:r w:rsidRPr="001F12B4">
        <w:rPr>
          <w:rStyle w:val="Refdenotaderodap"/>
          <w:sz w:val="24"/>
          <w:szCs w:val="24"/>
          <w:lang w:val="pt-BR"/>
        </w:rPr>
        <w:footnoteReference w:id="4"/>
      </w:r>
      <w:r w:rsidRPr="001F12B4">
        <w:rPr>
          <w:sz w:val="24"/>
          <w:szCs w:val="24"/>
          <w:lang w:val="pt-BR"/>
        </w:rPr>
        <w:t xml:space="preserve"> Neste caso, o período “era” provavelmente representaria a Roma papal e a fase “virá” para o seu renascimento após a cura da ferida mortal.</w:t>
      </w:r>
    </w:p>
    <w:p w14:paraId="74C20463" w14:textId="77777777" w:rsidR="003B5581" w:rsidRPr="001F12B4" w:rsidRDefault="003B5581">
      <w:pPr>
        <w:spacing w:after="0" w:line="240" w:lineRule="auto"/>
        <w:ind w:right="0" w:firstLine="0"/>
        <w:contextualSpacing/>
        <w:rPr>
          <w:sz w:val="24"/>
          <w:szCs w:val="24"/>
          <w:lang w:val="pt-BR"/>
        </w:rPr>
      </w:pPr>
    </w:p>
    <w:p w14:paraId="522F3E67" w14:textId="425FD564" w:rsidR="003B5581" w:rsidRPr="001F12B4" w:rsidRDefault="00437807">
      <w:pPr>
        <w:spacing w:after="0" w:line="240" w:lineRule="auto"/>
        <w:ind w:right="0" w:firstLine="0"/>
        <w:contextualSpacing/>
        <w:rPr>
          <w:sz w:val="24"/>
          <w:szCs w:val="24"/>
          <w:lang w:val="pt-BR"/>
        </w:rPr>
      </w:pPr>
      <w:r w:rsidRPr="001F12B4">
        <w:rPr>
          <w:sz w:val="24"/>
          <w:szCs w:val="24"/>
          <w:lang w:val="pt-BR"/>
        </w:rPr>
        <w:t xml:space="preserve">As cabeças são </w:t>
      </w:r>
      <w:r w:rsidR="001F12B4" w:rsidRPr="001F12B4">
        <w:rPr>
          <w:sz w:val="24"/>
          <w:szCs w:val="24"/>
          <w:lang w:val="pt-BR"/>
        </w:rPr>
        <w:t>entendidas</w:t>
      </w:r>
      <w:r w:rsidRPr="001F12B4">
        <w:rPr>
          <w:sz w:val="24"/>
          <w:szCs w:val="24"/>
          <w:lang w:val="pt-BR"/>
        </w:rPr>
        <w:t xml:space="preserve"> por alguns como “toda oposição política ao povo e à causa de Deus.”</w:t>
      </w:r>
      <w:r w:rsidRPr="001F12B4">
        <w:rPr>
          <w:rStyle w:val="Refdenotaderodap"/>
          <w:sz w:val="24"/>
          <w:szCs w:val="24"/>
          <w:lang w:val="pt-BR"/>
        </w:rPr>
        <w:footnoteReference w:id="5"/>
      </w:r>
      <w:r w:rsidRPr="001F12B4">
        <w:rPr>
          <w:sz w:val="24"/>
          <w:szCs w:val="24"/>
          <w:lang w:val="pt-BR"/>
        </w:rPr>
        <w:t xml:space="preserve"> Outra sugestão é interpretar as cinco cabeças como as bestas de Daniel 7 mais o chifre pequeno, ou seja, os impérios desde a Babilônia até o papado, a sexta cabeça como a besta que saiu do abismo (Ap 11), ou seja, a Revolução Francesa, e a sétima cabeça como a besta que saiu da terra (Ap 13), ou seja, os Estados Unidos da América. Ainda outra proposta considera as cinco cabeças como os impérios Egito, Assíria, Babilônia, Medo-Pérsia e Grécia, a sexta cabeça como Roma pagã e a sétima como Roma papal.</w:t>
      </w:r>
      <w:r w:rsidRPr="001F12B4">
        <w:rPr>
          <w:rStyle w:val="Refdenotaderodap"/>
          <w:sz w:val="24"/>
          <w:szCs w:val="24"/>
          <w:lang w:val="pt-BR"/>
        </w:rPr>
        <w:footnoteReference w:id="6"/>
      </w:r>
      <w:r w:rsidRPr="001F12B4">
        <w:rPr>
          <w:sz w:val="24"/>
          <w:szCs w:val="24"/>
          <w:lang w:val="pt-BR"/>
        </w:rPr>
        <w:t xml:space="preserve"> A diferença entre a segunda e a terceira visão sobre as cabeças é que na segunda visão a sexta cabeça é colocada no ano 1798 E.C., enquanto na terceira visão a sexta besta representa a época em que João viveu, ou seja, o primeiro século. Abordaremos esta questão posteriormente. A seguinte interpretação deve ser considerada uma boa possibilidade, mas não como a palavra final sobre uma das passagens mais difíceis das Escrituras.</w:t>
      </w:r>
    </w:p>
    <w:p w14:paraId="7979D9BE" w14:textId="77777777" w:rsidR="003B5581" w:rsidRPr="001F12B4" w:rsidRDefault="003B5581">
      <w:pPr>
        <w:spacing w:after="0" w:line="240" w:lineRule="auto"/>
        <w:ind w:right="0" w:firstLine="0"/>
        <w:contextualSpacing/>
        <w:rPr>
          <w:sz w:val="24"/>
          <w:szCs w:val="24"/>
          <w:lang w:val="pt-BR"/>
        </w:rPr>
      </w:pPr>
    </w:p>
    <w:p w14:paraId="52A3568B"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Embora a besta do mar de Apocalipse 13 e a besta de Apocalipse 17 tenham alguns elementos comuns, também existem diferenças significativas. Elementos em comum são: Ambas têm sete cabeças e dez chifres (13:1; 17:7). A besta do mar tem uma “boca que proferia . . . blasfêmias” (Ap 13:5), enquanto a outra besta está “repleta de nomes de blasfêmia” (Ap 17:3). Ambas são poderes opostos a Deus, Jesus e aos santos (Ap 13:6–8; 17:14). As diferenças também são significativas: a besta do mar tem coroas nos chifres (Ap</w:t>
      </w:r>
      <w:r w:rsidRPr="001F12B4">
        <w:rPr>
          <w:sz w:val="24"/>
          <w:szCs w:val="24"/>
          <w:lang w:val="pt-BR"/>
        </w:rPr>
        <w:t xml:space="preserve"> 13:1), a besta de Apocalipse 17 não tem nenhuma coroa. A cor da besta do mar não é mencionada, mas a cor da outra besta é escarlate (Ap 17:3). A besta do mar sai do mar (Ap 13:1), mas a besta na qual Babilônia cavalga sai do abismo (Ap 17:8). Isto sugere que essas bestas simbolizam entidades diferentes, embora compartilhem algumas características e persigam objetivos semelhantes.</w:t>
      </w:r>
    </w:p>
    <w:p w14:paraId="5F3BEA89" w14:textId="77777777" w:rsidR="003B5581" w:rsidRPr="001F12B4" w:rsidRDefault="003B5581">
      <w:pPr>
        <w:spacing w:after="0" w:line="240" w:lineRule="auto"/>
        <w:ind w:right="0" w:firstLine="0"/>
        <w:contextualSpacing/>
        <w:rPr>
          <w:sz w:val="24"/>
          <w:szCs w:val="24"/>
          <w:lang w:val="pt-BR"/>
        </w:rPr>
      </w:pPr>
    </w:p>
    <w:p w14:paraId="18A17405" w14:textId="77777777" w:rsidR="003B5581" w:rsidRPr="001F12B4" w:rsidRDefault="00437807">
      <w:pPr>
        <w:spacing w:after="0" w:line="240" w:lineRule="auto"/>
        <w:ind w:right="0" w:firstLine="0"/>
        <w:contextualSpacing/>
        <w:rPr>
          <w:sz w:val="24"/>
          <w:szCs w:val="24"/>
          <w:lang w:val="pt-BR"/>
        </w:rPr>
      </w:pPr>
      <w:r w:rsidRPr="001F12B4">
        <w:rPr>
          <w:i/>
          <w:sz w:val="24"/>
          <w:szCs w:val="24"/>
          <w:lang w:val="pt-BR"/>
        </w:rPr>
        <w:t>II. O Abismo</w:t>
      </w:r>
    </w:p>
    <w:p w14:paraId="04ECAD06" w14:textId="77777777" w:rsidR="003B5581" w:rsidRPr="001F12B4" w:rsidRDefault="003B5581">
      <w:pPr>
        <w:spacing w:after="0" w:line="240" w:lineRule="auto"/>
        <w:ind w:right="0" w:firstLine="0"/>
        <w:contextualSpacing/>
        <w:rPr>
          <w:sz w:val="24"/>
          <w:szCs w:val="24"/>
          <w:lang w:val="pt-BR"/>
        </w:rPr>
      </w:pPr>
    </w:p>
    <w:p w14:paraId="06B6846B"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 xml:space="preserve">Em Apocalipse, o abismo de onde sai a besta é mencionado sete vezes: (1) Em Apocalipse 9:1, a estrela caída do céu tem a chave do abismo. (2) Em Apocalipse 9:2, esta estrela abriu o abismo. (3) Em Apocalipse 9:11, o rei dos gafanhotos é o anjo do abismo chamado Apoliom. (4) Em Apocalipse 11:7 a besta que sai do abismo mata as duas testemunhas. (5) De acordo com </w:t>
      </w:r>
      <w:r w:rsidRPr="001F12B4">
        <w:rPr>
          <w:sz w:val="24"/>
          <w:szCs w:val="24"/>
          <w:lang w:val="pt-BR"/>
        </w:rPr>
        <w:lastRenderedPageBreak/>
        <w:t>Apocalipse 17:8, a besta sobre a qual a grande meretriz está sentada “era e não é mais, e está para emergir do abismo, e caminha para a destruição.” (6) Em Apocalipse 20:1, um anjo vem do céu com a chave do abismo. (7) Finalmente, em Apocalipse 20:3, este anjo prende Satanás por mil anos no abismo. Após este período, Satanás será libertado. Quatro dessas referências pertencem à parte histórica de Apocalipse,</w:t>
      </w:r>
      <w:r w:rsidRPr="001F12B4">
        <w:rPr>
          <w:rStyle w:val="Refdenotaderodap"/>
          <w:sz w:val="24"/>
          <w:szCs w:val="24"/>
          <w:lang w:val="pt-BR"/>
        </w:rPr>
        <w:footnoteReference w:id="7"/>
      </w:r>
      <w:r w:rsidRPr="001F12B4">
        <w:rPr>
          <w:sz w:val="24"/>
          <w:szCs w:val="24"/>
          <w:lang w:val="pt-BR"/>
        </w:rPr>
        <w:t xml:space="preserve"> e todas aparecem na visão da trombeta (Ap 8:2–11:18).</w:t>
      </w:r>
    </w:p>
    <w:p w14:paraId="2302AA0E" w14:textId="77777777" w:rsidR="003B5581" w:rsidRPr="001F12B4" w:rsidRDefault="003B5581">
      <w:pPr>
        <w:spacing w:after="0" w:line="240" w:lineRule="auto"/>
        <w:ind w:right="0" w:firstLine="0"/>
        <w:contextualSpacing/>
        <w:rPr>
          <w:sz w:val="24"/>
          <w:szCs w:val="24"/>
          <w:lang w:val="pt-BR"/>
        </w:rPr>
      </w:pPr>
    </w:p>
    <w:p w14:paraId="3842A2DE"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A estrela caída mencionada em Apocalipse 9:1–2, que é capaz de abrir o abismo e trazer desastre, sofrimento e tortura, deveria ser identificada como Satanás. Em Jó 38:7, os filhos de Deus, seres celestiais, são chamados de estrelas da manhã. Uma estrela da manhã caída aparece em Isaías 14:12. Atrás do rei babilônico se dirige a alguém muito superior a ele — Satanás — a verdadeira estrela da manhã caída.  De acordo com Lucas 10:18, Jesus viu Satanás caindo do céu. Em Apocalipse, as estrelas, quando usadas si</w:t>
      </w:r>
      <w:r w:rsidRPr="001F12B4">
        <w:rPr>
          <w:sz w:val="24"/>
          <w:szCs w:val="24"/>
          <w:lang w:val="pt-BR"/>
        </w:rPr>
        <w:t>mbolicamente, referem-se a (1) os anjos das sete igrejas, provavelmente mestres e líderes religiosos (Ap 1:20), e (2) seres celestiais, como Jesus, a brilhante estrela da manhã (Ap 22:16), ou os anjos caídos (12:4, 9). Em Apocalipse 9:1, ouvimos falar apenas de uma estrela caída que, de acordo com Apocalipse 8:10, é uma grande estrela cujas ações provocam efeitos negativos. Parece melhor entender esta estrela como Satanás, que, de acordo com Apocalipse 12:7–9, foi expulso do céu.</w:t>
      </w:r>
    </w:p>
    <w:p w14:paraId="6F6EF8EF" w14:textId="77777777" w:rsidR="003B5581" w:rsidRPr="001F12B4" w:rsidRDefault="003B5581">
      <w:pPr>
        <w:spacing w:after="0" w:line="240" w:lineRule="auto"/>
        <w:ind w:right="0" w:firstLine="0"/>
        <w:contextualSpacing/>
        <w:rPr>
          <w:sz w:val="24"/>
          <w:szCs w:val="24"/>
          <w:lang w:val="pt-BR"/>
        </w:rPr>
      </w:pPr>
    </w:p>
    <w:p w14:paraId="0F50E44F"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Obviamente, o rei dos gafanhotos e anjo do abismo de Apocalipse 9:11, também chamado de Abadom/Apoliom ou destruidor, é a estrela caída: Satanás. Seu exército demoníaco ataca a humanidade.</w:t>
      </w:r>
    </w:p>
    <w:p w14:paraId="2D536B5D" w14:textId="77777777" w:rsidR="003B5581" w:rsidRPr="001F12B4" w:rsidRDefault="003B5581">
      <w:pPr>
        <w:spacing w:after="0" w:line="240" w:lineRule="auto"/>
        <w:ind w:right="0" w:firstLine="0"/>
        <w:contextualSpacing/>
        <w:rPr>
          <w:sz w:val="24"/>
          <w:szCs w:val="24"/>
          <w:lang w:val="pt-BR"/>
        </w:rPr>
      </w:pPr>
    </w:p>
    <w:p w14:paraId="744A9F41"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Em Apocalipse 11:7, a besta que sai do abismo e mata temporariamente as duas testemunhas de Deus (o destino do AT e do NT durante a Revolução Francesa) é Satanás novamente.</w:t>
      </w:r>
      <w:r w:rsidRPr="001F12B4">
        <w:rPr>
          <w:rStyle w:val="Refdenotaderodap"/>
          <w:sz w:val="24"/>
          <w:szCs w:val="24"/>
          <w:lang w:val="pt-BR"/>
        </w:rPr>
        <w:footnoteReference w:id="8"/>
      </w:r>
      <w:r w:rsidRPr="001F12B4">
        <w:rPr>
          <w:sz w:val="24"/>
          <w:szCs w:val="24"/>
          <w:lang w:val="pt-BR"/>
        </w:rPr>
        <w:t xml:space="preserve"> Não há razão para vincular o abismo de Apocalipse 11, parte da mesma visão da trombeta, a outra pessoa.</w:t>
      </w:r>
    </w:p>
    <w:p w14:paraId="6DCC83F6" w14:textId="77777777" w:rsidR="003B5581" w:rsidRPr="001F12B4" w:rsidRDefault="003B5581">
      <w:pPr>
        <w:spacing w:after="0" w:line="240" w:lineRule="auto"/>
        <w:ind w:right="0" w:firstLine="0"/>
        <w:contextualSpacing/>
        <w:rPr>
          <w:sz w:val="24"/>
          <w:szCs w:val="24"/>
          <w:lang w:val="pt-BR"/>
        </w:rPr>
      </w:pPr>
    </w:p>
    <w:p w14:paraId="59EF5E3D"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Contudo, com Apocalipse 20:1–3 ocorre a grande inversão. O poder de Satanás para abrir o abismo é retirado dele. Este poder foi dado a ele por Deus (Ap 9:1) que está sempre no controle. Agora o próprio Satanás está preso por um anjo e confinado ao abismo durante mil anos. Parece que Apocalipse 17:8 aponta exatamente para esta situação. A besta que “era e não é mais, e está para emergir do abismo, e caminha para a destruição” é Satanás, que foi apresentado como o grande dragão vermelho em Apocalipse 12.</w:t>
      </w:r>
    </w:p>
    <w:p w14:paraId="4EFF3D53" w14:textId="77777777" w:rsidR="003B5581" w:rsidRPr="001F12B4" w:rsidRDefault="003B5581">
      <w:pPr>
        <w:spacing w:after="0" w:line="240" w:lineRule="auto"/>
        <w:ind w:right="0" w:firstLine="0"/>
        <w:contextualSpacing/>
        <w:rPr>
          <w:sz w:val="24"/>
          <w:szCs w:val="24"/>
          <w:lang w:val="pt-BR"/>
        </w:rPr>
      </w:pPr>
    </w:p>
    <w:p w14:paraId="30E079F6"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Aparentemente, todas as referências ao abismo no Apocalipse têm a ver com Satanás. O termo aparece em outras duas passagens no NT. Em Romanos 10:7, o abismo pode ser o reino dos mortos. Mas, em Lucas 8:31, os demônios pedem que Jesus não os enviem ao abismo. Novamente, está ligado a agências satânicas. Portanto, sugerimos entender a besta sobre a qual Babilônia está sentada como Satanás que atua por meio de poderes políticos.</w:t>
      </w:r>
    </w:p>
    <w:p w14:paraId="2EB39FEB" w14:textId="77777777" w:rsidR="003B5581" w:rsidRPr="001F12B4" w:rsidRDefault="003B5581">
      <w:pPr>
        <w:spacing w:after="0" w:line="240" w:lineRule="auto"/>
        <w:ind w:right="0" w:firstLine="0"/>
        <w:contextualSpacing/>
        <w:rPr>
          <w:sz w:val="24"/>
          <w:szCs w:val="24"/>
          <w:lang w:val="pt-BR"/>
        </w:rPr>
      </w:pPr>
    </w:p>
    <w:p w14:paraId="3C0AD423" w14:textId="77777777" w:rsidR="003B5581" w:rsidRPr="001F12B4" w:rsidRDefault="00437807">
      <w:pPr>
        <w:spacing w:after="0" w:line="240" w:lineRule="auto"/>
        <w:ind w:right="0" w:firstLine="0"/>
        <w:contextualSpacing/>
        <w:rPr>
          <w:sz w:val="24"/>
          <w:szCs w:val="24"/>
          <w:lang w:val="pt-BR"/>
        </w:rPr>
      </w:pPr>
      <w:r w:rsidRPr="001F12B4">
        <w:rPr>
          <w:i/>
          <w:sz w:val="24"/>
          <w:szCs w:val="24"/>
          <w:lang w:val="pt-BR"/>
        </w:rPr>
        <w:t>III. Contexto e Quadro Temporal de Apocalipse 17</w:t>
      </w:r>
    </w:p>
    <w:p w14:paraId="06790D6C" w14:textId="77777777" w:rsidR="003B5581" w:rsidRPr="001F12B4" w:rsidRDefault="003B5581">
      <w:pPr>
        <w:spacing w:after="0" w:line="240" w:lineRule="auto"/>
        <w:ind w:right="0" w:firstLine="0"/>
        <w:contextualSpacing/>
        <w:rPr>
          <w:sz w:val="24"/>
          <w:szCs w:val="24"/>
          <w:lang w:val="pt-BR"/>
        </w:rPr>
      </w:pPr>
    </w:p>
    <w:p w14:paraId="6D049F61"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 xml:space="preserve">O livro de Apocalipse possui duas partes principais. A primeira parte (Ap 1–14) consiste em diversas séries históricas de eventos que vão desde o tempo de João até a consumação final. A segunda parte (Ap 15–22) trata apenas dos eventos do fim dos tempos e tem sido chamada de parte escatológica. Enquanto o dragão e a besta do mar aparecem na seção histórica de Apocalipse, a </w:t>
      </w:r>
      <w:r w:rsidRPr="001F12B4">
        <w:rPr>
          <w:sz w:val="24"/>
          <w:szCs w:val="24"/>
          <w:lang w:val="pt-BR"/>
        </w:rPr>
        <w:lastRenderedPageBreak/>
        <w:t>besta de Apocalipse 17 pertence à seção do tempo do fim. Portanto, as diferenças entre essas bestas são esperadas.</w:t>
      </w:r>
    </w:p>
    <w:p w14:paraId="65634073" w14:textId="77777777" w:rsidR="003B5581" w:rsidRPr="001F12B4" w:rsidRDefault="003B5581">
      <w:pPr>
        <w:spacing w:after="0" w:line="240" w:lineRule="auto"/>
        <w:ind w:right="0" w:firstLine="0"/>
        <w:contextualSpacing/>
        <w:rPr>
          <w:sz w:val="24"/>
          <w:szCs w:val="24"/>
          <w:lang w:val="pt-BR"/>
        </w:rPr>
      </w:pPr>
    </w:p>
    <w:p w14:paraId="2BAC717E"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Apocalipse 15 e 16 contêm as sete últimas pragas. A sexta praga descreve a secagem do rio Eufrates, o rio da Babilônia, a vinda dos reis do leste, a saber, Jesus e seu exército celestial, e o Armagedom.  A sétima praga descreve o juízo sobre Babilônia e o momento em que ela será dividida em três partes. De Apocalipse 17 em diante, este juízo é descrito mais detalhadamente. A conexão das pragas com os capítulos subsequentes é evidente. Em Apocalipse 17:1, um dos anjos com taça apresenta a João o juízo da mer</w:t>
      </w:r>
      <w:r w:rsidRPr="001F12B4">
        <w:rPr>
          <w:sz w:val="24"/>
          <w:szCs w:val="24"/>
          <w:lang w:val="pt-BR"/>
        </w:rPr>
        <w:t>etriz Babilônia, descrito nos capítulos 17–19, enquanto o juízo sobre a besta do abismo que carrega a meretriz segue em Apocalipse 20. Outro anjo da tigela então apresenta a João a noiva do cordeiro, a Nova Jerusalém, de uma maneira mais detalhada – Apocalipse 21:9–22:6. Apocalipse 17:8–12 deve ser interpretado neste contexto.</w:t>
      </w:r>
    </w:p>
    <w:p w14:paraId="118AAFF7" w14:textId="77777777" w:rsidR="003B5581" w:rsidRPr="001F12B4" w:rsidRDefault="003B5581">
      <w:pPr>
        <w:spacing w:after="0" w:line="240" w:lineRule="auto"/>
        <w:ind w:right="0" w:firstLine="0"/>
        <w:contextualSpacing/>
        <w:rPr>
          <w:sz w:val="24"/>
          <w:szCs w:val="24"/>
          <w:lang w:val="pt-BR"/>
        </w:rPr>
      </w:pPr>
    </w:p>
    <w:p w14:paraId="108D4B42" w14:textId="77777777" w:rsidR="003B5581" w:rsidRPr="001F12B4" w:rsidRDefault="00437807">
      <w:pPr>
        <w:spacing w:after="0" w:line="240" w:lineRule="auto"/>
        <w:ind w:right="0" w:firstLine="0"/>
        <w:contextualSpacing/>
        <w:rPr>
          <w:i/>
          <w:sz w:val="24"/>
          <w:szCs w:val="24"/>
          <w:lang w:val="pt-BR"/>
        </w:rPr>
      </w:pPr>
      <w:r w:rsidRPr="001F12B4">
        <w:rPr>
          <w:i/>
          <w:sz w:val="24"/>
          <w:szCs w:val="24"/>
          <w:lang w:val="pt-BR"/>
        </w:rPr>
        <w:t>Esboço de Apocalipse 17</w:t>
      </w:r>
    </w:p>
    <w:p w14:paraId="178CE31E" w14:textId="77777777" w:rsidR="003B5581" w:rsidRPr="001F12B4" w:rsidRDefault="003B5581">
      <w:pPr>
        <w:spacing w:after="0" w:line="240" w:lineRule="auto"/>
        <w:ind w:right="0" w:firstLine="0"/>
        <w:contextualSpacing/>
        <w:rPr>
          <w:i/>
          <w:sz w:val="24"/>
          <w:szCs w:val="24"/>
          <w:lang w:val="pt-BR"/>
        </w:rPr>
      </w:pPr>
    </w:p>
    <w:p w14:paraId="12F1BBF6" w14:textId="77777777" w:rsidR="003B5581" w:rsidRPr="001F12B4" w:rsidRDefault="00437807">
      <w:pPr>
        <w:numPr>
          <w:ilvl w:val="0"/>
          <w:numId w:val="1"/>
        </w:numPr>
        <w:spacing w:after="0" w:line="240" w:lineRule="auto"/>
        <w:ind w:right="0"/>
        <w:contextualSpacing/>
        <w:rPr>
          <w:sz w:val="24"/>
          <w:szCs w:val="24"/>
          <w:lang w:val="pt-BR"/>
        </w:rPr>
      </w:pPr>
      <w:r w:rsidRPr="001F12B4">
        <w:rPr>
          <w:sz w:val="24"/>
          <w:szCs w:val="24"/>
          <w:lang w:val="pt-BR"/>
        </w:rPr>
        <w:t xml:space="preserve">Narrativa: João é abordado por um dos anjos com taça (1a)  </w:t>
      </w:r>
      <w:r w:rsidRPr="001F12B4">
        <w:rPr>
          <w:sz w:val="24"/>
          <w:szCs w:val="24"/>
          <w:lang w:val="pt-BR"/>
        </w:rPr>
        <w:tab/>
        <w:t xml:space="preserve">  </w:t>
      </w:r>
    </w:p>
    <w:p w14:paraId="5EC47979" w14:textId="77777777" w:rsidR="003B5581" w:rsidRPr="001F12B4" w:rsidRDefault="003B5581">
      <w:pPr>
        <w:spacing w:after="0" w:line="240" w:lineRule="auto"/>
        <w:ind w:right="0" w:firstLine="0"/>
        <w:contextualSpacing/>
        <w:rPr>
          <w:sz w:val="24"/>
          <w:szCs w:val="24"/>
          <w:lang w:val="pt-BR"/>
        </w:rPr>
      </w:pPr>
    </w:p>
    <w:p w14:paraId="3274FE22" w14:textId="77777777" w:rsidR="003B5581" w:rsidRPr="001F12B4" w:rsidRDefault="00437807">
      <w:pPr>
        <w:spacing w:after="0" w:line="240" w:lineRule="auto"/>
        <w:ind w:left="709" w:right="0" w:firstLine="0"/>
        <w:contextualSpacing/>
        <w:rPr>
          <w:sz w:val="24"/>
          <w:szCs w:val="24"/>
          <w:lang w:val="pt-BR"/>
        </w:rPr>
      </w:pPr>
      <w:r w:rsidRPr="001F12B4">
        <w:rPr>
          <w:i/>
          <w:sz w:val="24"/>
          <w:szCs w:val="24"/>
          <w:lang w:val="pt-BR"/>
        </w:rPr>
        <w:t>Discurso</w:t>
      </w:r>
      <w:r w:rsidRPr="001F12B4">
        <w:rPr>
          <w:sz w:val="24"/>
          <w:szCs w:val="24"/>
          <w:lang w:val="pt-BR"/>
        </w:rPr>
        <w:t xml:space="preserve"> do anjo:</w:t>
      </w:r>
    </w:p>
    <w:p w14:paraId="4D463CC3" w14:textId="77777777" w:rsidR="003B5581" w:rsidRPr="001F12B4" w:rsidRDefault="003B5581">
      <w:pPr>
        <w:spacing w:after="0" w:line="240" w:lineRule="auto"/>
        <w:ind w:right="0" w:firstLine="0"/>
        <w:contextualSpacing/>
        <w:rPr>
          <w:sz w:val="24"/>
          <w:szCs w:val="24"/>
          <w:lang w:val="pt-BR"/>
        </w:rPr>
      </w:pPr>
    </w:p>
    <w:p w14:paraId="1A95D996" w14:textId="77777777" w:rsidR="003B5581" w:rsidRPr="001F12B4" w:rsidRDefault="00437807">
      <w:pPr>
        <w:tabs>
          <w:tab w:val="center" w:pos="340"/>
          <w:tab w:val="center" w:pos="1647"/>
          <w:tab w:val="center" w:pos="3739"/>
        </w:tabs>
        <w:spacing w:after="0" w:line="240" w:lineRule="auto"/>
        <w:ind w:left="1417" w:right="0" w:firstLine="0"/>
        <w:contextualSpacing/>
        <w:rPr>
          <w:sz w:val="24"/>
          <w:szCs w:val="24"/>
          <w:lang w:val="pt-BR"/>
        </w:rPr>
      </w:pPr>
      <w:r w:rsidRPr="001F12B4">
        <w:rPr>
          <w:i/>
          <w:sz w:val="24"/>
          <w:szCs w:val="24"/>
          <w:lang w:val="pt-BR"/>
        </w:rPr>
        <w:tab/>
        <w:t xml:space="preserve">Discurso 1 </w:t>
      </w:r>
      <w:r w:rsidRPr="001F12B4">
        <w:rPr>
          <w:sz w:val="24"/>
          <w:szCs w:val="24"/>
          <w:lang w:val="pt-BR"/>
        </w:rPr>
        <w:t xml:space="preserve">(1b–2): </w:t>
      </w:r>
      <w:r w:rsidRPr="001F12B4">
        <w:rPr>
          <w:sz w:val="24"/>
          <w:szCs w:val="24"/>
          <w:lang w:val="pt-BR"/>
        </w:rPr>
        <w:tab/>
        <w:t>Juízo sobre a meretriz.</w:t>
      </w:r>
    </w:p>
    <w:p w14:paraId="01C913AE" w14:textId="77777777" w:rsidR="003B5581" w:rsidRPr="001F12B4" w:rsidRDefault="003B5581">
      <w:pPr>
        <w:tabs>
          <w:tab w:val="center" w:pos="340"/>
          <w:tab w:val="center" w:pos="1647"/>
          <w:tab w:val="center" w:pos="3739"/>
        </w:tabs>
        <w:spacing w:after="0" w:line="240" w:lineRule="auto"/>
        <w:ind w:left="1440" w:right="0" w:firstLine="0"/>
        <w:contextualSpacing/>
        <w:rPr>
          <w:sz w:val="24"/>
          <w:szCs w:val="24"/>
          <w:lang w:val="pt-BR"/>
        </w:rPr>
      </w:pPr>
    </w:p>
    <w:p w14:paraId="1A04B8EE" w14:textId="77777777" w:rsidR="003B5581" w:rsidRPr="001F12B4" w:rsidRDefault="00437807">
      <w:pPr>
        <w:numPr>
          <w:ilvl w:val="0"/>
          <w:numId w:val="1"/>
        </w:numPr>
        <w:spacing w:after="0" w:line="240" w:lineRule="auto"/>
        <w:ind w:right="0"/>
        <w:contextualSpacing/>
        <w:rPr>
          <w:sz w:val="24"/>
          <w:szCs w:val="24"/>
          <w:lang w:val="pt-BR"/>
        </w:rPr>
      </w:pPr>
      <w:r w:rsidRPr="001F12B4">
        <w:rPr>
          <w:sz w:val="24"/>
          <w:szCs w:val="24"/>
          <w:lang w:val="pt-BR"/>
        </w:rPr>
        <w:t>Narrativa: João é levado para o deserto (3a)</w:t>
      </w:r>
    </w:p>
    <w:p w14:paraId="42373737" w14:textId="77777777" w:rsidR="003B5581" w:rsidRPr="001F12B4" w:rsidRDefault="003B5581">
      <w:pPr>
        <w:spacing w:after="0" w:line="240" w:lineRule="auto"/>
        <w:ind w:right="0" w:firstLine="0"/>
        <w:contextualSpacing/>
        <w:rPr>
          <w:i/>
          <w:sz w:val="24"/>
          <w:szCs w:val="24"/>
          <w:lang w:val="pt-BR"/>
        </w:rPr>
      </w:pPr>
    </w:p>
    <w:p w14:paraId="5B4DFEAA" w14:textId="77777777" w:rsidR="003B5581" w:rsidRPr="001F12B4" w:rsidRDefault="00437807">
      <w:pPr>
        <w:spacing w:after="0" w:line="240" w:lineRule="auto"/>
        <w:ind w:left="709" w:right="0" w:firstLine="0"/>
        <w:contextualSpacing/>
        <w:rPr>
          <w:i/>
          <w:sz w:val="24"/>
          <w:szCs w:val="24"/>
          <w:lang w:val="pt-BR"/>
        </w:rPr>
      </w:pPr>
      <w:r w:rsidRPr="001F12B4">
        <w:rPr>
          <w:i/>
          <w:sz w:val="24"/>
          <w:szCs w:val="24"/>
          <w:lang w:val="pt-BR"/>
        </w:rPr>
        <w:t>Visões:</w:t>
      </w:r>
    </w:p>
    <w:p w14:paraId="5A2F96C0" w14:textId="77777777" w:rsidR="003B5581" w:rsidRPr="001F12B4" w:rsidRDefault="003B5581">
      <w:pPr>
        <w:spacing w:after="0" w:line="240" w:lineRule="auto"/>
        <w:ind w:left="709" w:right="0" w:firstLine="0"/>
        <w:contextualSpacing/>
        <w:rPr>
          <w:i/>
          <w:sz w:val="24"/>
          <w:szCs w:val="24"/>
          <w:lang w:val="pt-BR"/>
        </w:rPr>
      </w:pPr>
    </w:p>
    <w:p w14:paraId="6EB7192A" w14:textId="77777777" w:rsidR="003B5581" w:rsidRPr="001F12B4" w:rsidRDefault="00437807">
      <w:pPr>
        <w:spacing w:after="0" w:line="240" w:lineRule="auto"/>
        <w:ind w:left="1417" w:right="0" w:firstLine="0"/>
        <w:contextualSpacing/>
        <w:rPr>
          <w:sz w:val="24"/>
          <w:szCs w:val="24"/>
          <w:lang w:val="pt-BR"/>
        </w:rPr>
      </w:pPr>
      <w:r w:rsidRPr="001F12B4">
        <w:rPr>
          <w:i/>
          <w:sz w:val="24"/>
          <w:szCs w:val="24"/>
          <w:lang w:val="pt-BR"/>
        </w:rPr>
        <w:t xml:space="preserve">Visão 1 </w:t>
      </w:r>
      <w:r w:rsidRPr="001F12B4">
        <w:rPr>
          <w:sz w:val="24"/>
          <w:szCs w:val="24"/>
          <w:lang w:val="pt-BR"/>
        </w:rPr>
        <w:t>(3b–5): A meretriz sobre a besta com sete cabeças e dez chifres como a mãe das meretrizes, Babilônia, a Grande.</w:t>
      </w:r>
    </w:p>
    <w:p w14:paraId="014D6329" w14:textId="77777777" w:rsidR="003B5581" w:rsidRPr="001F12B4" w:rsidRDefault="003B5581">
      <w:pPr>
        <w:spacing w:after="0" w:line="240" w:lineRule="auto"/>
        <w:ind w:left="1417" w:right="0" w:firstLine="0"/>
        <w:contextualSpacing/>
        <w:rPr>
          <w:sz w:val="24"/>
          <w:szCs w:val="24"/>
          <w:lang w:val="pt-BR"/>
        </w:rPr>
      </w:pPr>
    </w:p>
    <w:p w14:paraId="10E1DBF6" w14:textId="77777777" w:rsidR="003B5581" w:rsidRPr="001F12B4" w:rsidRDefault="00437807">
      <w:pPr>
        <w:spacing w:after="0" w:line="240" w:lineRule="auto"/>
        <w:ind w:left="1417" w:right="0" w:firstLine="0"/>
        <w:contextualSpacing/>
        <w:rPr>
          <w:sz w:val="24"/>
          <w:szCs w:val="24"/>
          <w:lang w:val="pt-BR"/>
        </w:rPr>
      </w:pPr>
      <w:r w:rsidRPr="001F12B4">
        <w:rPr>
          <w:i/>
          <w:sz w:val="24"/>
          <w:szCs w:val="24"/>
          <w:lang w:val="pt-BR"/>
        </w:rPr>
        <w:t>Visão 2</w:t>
      </w:r>
      <w:r w:rsidRPr="001F12B4">
        <w:rPr>
          <w:sz w:val="24"/>
          <w:szCs w:val="24"/>
          <w:lang w:val="pt-BR"/>
        </w:rPr>
        <w:t xml:space="preserve"> (6a): A meretriz e os santos. 3.</w:t>
      </w:r>
    </w:p>
    <w:p w14:paraId="43C02B75" w14:textId="77777777" w:rsidR="003B5581" w:rsidRPr="001F12B4" w:rsidRDefault="003B5581">
      <w:pPr>
        <w:spacing w:after="0" w:line="240" w:lineRule="auto"/>
        <w:ind w:right="0" w:firstLine="0"/>
        <w:contextualSpacing/>
        <w:rPr>
          <w:sz w:val="24"/>
          <w:szCs w:val="24"/>
          <w:lang w:val="pt-BR"/>
        </w:rPr>
      </w:pPr>
    </w:p>
    <w:p w14:paraId="3E500A99" w14:textId="77777777" w:rsidR="003B5581" w:rsidRPr="001F12B4" w:rsidRDefault="00437807">
      <w:pPr>
        <w:numPr>
          <w:ilvl w:val="0"/>
          <w:numId w:val="2"/>
        </w:numPr>
        <w:spacing w:after="0" w:line="240" w:lineRule="auto"/>
        <w:ind w:left="0" w:right="0" w:firstLine="0"/>
        <w:contextualSpacing/>
        <w:rPr>
          <w:sz w:val="24"/>
          <w:szCs w:val="24"/>
          <w:lang w:val="pt-BR"/>
        </w:rPr>
      </w:pPr>
      <w:r w:rsidRPr="001F12B4">
        <w:rPr>
          <w:sz w:val="24"/>
          <w:szCs w:val="24"/>
          <w:lang w:val="pt-BR"/>
        </w:rPr>
        <w:t>Narrativa: João se maravilha (6b)</w:t>
      </w:r>
    </w:p>
    <w:p w14:paraId="1FB35EB5" w14:textId="77777777" w:rsidR="003B5581" w:rsidRPr="001F12B4" w:rsidRDefault="003B5581">
      <w:pPr>
        <w:spacing w:after="0" w:line="240" w:lineRule="auto"/>
        <w:ind w:right="0" w:firstLine="0"/>
        <w:contextualSpacing/>
        <w:rPr>
          <w:i/>
          <w:sz w:val="24"/>
          <w:szCs w:val="24"/>
          <w:lang w:val="pt-BR"/>
        </w:rPr>
      </w:pPr>
    </w:p>
    <w:p w14:paraId="3F451866" w14:textId="77777777" w:rsidR="003B5581" w:rsidRPr="001F12B4" w:rsidRDefault="00437807">
      <w:pPr>
        <w:spacing w:after="0" w:line="240" w:lineRule="auto"/>
        <w:ind w:left="709" w:right="0" w:firstLine="0"/>
        <w:contextualSpacing/>
        <w:rPr>
          <w:lang w:val="pt-BR"/>
        </w:rPr>
      </w:pPr>
      <w:r w:rsidRPr="001F12B4">
        <w:rPr>
          <w:i/>
          <w:sz w:val="24"/>
          <w:szCs w:val="24"/>
          <w:lang w:val="pt-BR"/>
        </w:rPr>
        <w:t xml:space="preserve">Discurso </w:t>
      </w:r>
      <w:r w:rsidRPr="001F12B4">
        <w:rPr>
          <w:sz w:val="24"/>
          <w:szCs w:val="24"/>
          <w:lang w:val="pt-BR"/>
        </w:rPr>
        <w:t>do anjo:</w:t>
      </w:r>
    </w:p>
    <w:p w14:paraId="58C5E84E" w14:textId="77777777" w:rsidR="003B5581" w:rsidRPr="001F12B4" w:rsidRDefault="003B5581">
      <w:pPr>
        <w:spacing w:after="0" w:line="240" w:lineRule="auto"/>
        <w:ind w:right="0" w:firstLine="0"/>
        <w:contextualSpacing/>
        <w:rPr>
          <w:i/>
          <w:sz w:val="24"/>
          <w:szCs w:val="24"/>
          <w:lang w:val="pt-BR"/>
        </w:rPr>
      </w:pPr>
    </w:p>
    <w:p w14:paraId="3B6DDDB7" w14:textId="77777777" w:rsidR="003B5581" w:rsidRPr="001F12B4" w:rsidRDefault="00437807">
      <w:pPr>
        <w:spacing w:after="0" w:line="240" w:lineRule="auto"/>
        <w:ind w:left="1417" w:right="0" w:firstLine="0"/>
        <w:contextualSpacing/>
        <w:rPr>
          <w:sz w:val="24"/>
          <w:szCs w:val="24"/>
          <w:lang w:val="pt-BR"/>
        </w:rPr>
      </w:pPr>
      <w:r w:rsidRPr="001F12B4">
        <w:rPr>
          <w:i/>
          <w:sz w:val="24"/>
          <w:szCs w:val="24"/>
          <w:lang w:val="pt-BR"/>
        </w:rPr>
        <w:t xml:space="preserve">Discurso 2 </w:t>
      </w:r>
      <w:r w:rsidRPr="001F12B4">
        <w:rPr>
          <w:sz w:val="24"/>
          <w:szCs w:val="24"/>
          <w:lang w:val="pt-BR"/>
        </w:rPr>
        <w:t>(7–14): A besta, as cabeças, os chifres e sua futura batalha contra o cordeiro, os fiéis.</w:t>
      </w:r>
    </w:p>
    <w:p w14:paraId="00DF861C" w14:textId="77777777" w:rsidR="003B5581" w:rsidRPr="001F12B4" w:rsidRDefault="003B5581">
      <w:pPr>
        <w:spacing w:after="0" w:line="240" w:lineRule="auto"/>
        <w:ind w:left="1417" w:right="0" w:firstLine="0"/>
        <w:contextualSpacing/>
        <w:rPr>
          <w:i/>
          <w:sz w:val="24"/>
          <w:szCs w:val="24"/>
          <w:lang w:val="pt-BR"/>
        </w:rPr>
      </w:pPr>
    </w:p>
    <w:p w14:paraId="1A287E5F" w14:textId="77777777" w:rsidR="003B5581" w:rsidRPr="001F12B4" w:rsidRDefault="00437807">
      <w:pPr>
        <w:spacing w:after="0" w:line="240" w:lineRule="auto"/>
        <w:ind w:left="1417" w:right="0" w:firstLine="0"/>
        <w:contextualSpacing/>
        <w:rPr>
          <w:sz w:val="24"/>
          <w:szCs w:val="24"/>
          <w:lang w:val="pt-BR"/>
        </w:rPr>
      </w:pPr>
      <w:r w:rsidRPr="001F12B4">
        <w:rPr>
          <w:i/>
          <w:sz w:val="24"/>
          <w:szCs w:val="24"/>
          <w:lang w:val="pt-BR"/>
        </w:rPr>
        <w:t>Discurso 3</w:t>
      </w:r>
      <w:r w:rsidRPr="001F12B4">
        <w:rPr>
          <w:sz w:val="24"/>
          <w:szCs w:val="24"/>
          <w:lang w:val="pt-BR"/>
        </w:rPr>
        <w:t xml:space="preserve"> (15–18): As águas, os chifres e a batalha da besta contra a prostituta, a meretriz como a grande cidade.</w:t>
      </w:r>
    </w:p>
    <w:p w14:paraId="1E84BDB5" w14:textId="77777777" w:rsidR="003B5581" w:rsidRPr="001F12B4" w:rsidRDefault="003B5581">
      <w:pPr>
        <w:spacing w:after="0" w:line="240" w:lineRule="auto"/>
        <w:ind w:right="0" w:firstLine="0"/>
        <w:contextualSpacing/>
        <w:rPr>
          <w:sz w:val="24"/>
          <w:szCs w:val="24"/>
          <w:lang w:val="pt-BR"/>
        </w:rPr>
      </w:pPr>
    </w:p>
    <w:p w14:paraId="656E9AC3"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Em literatura apocalíptica como Daniel, uma visão é frequentemente seguida por uma explicação (cp. Dan 7:1–15 e 7:16–28 ou Ap 1:16 e 1:20). Após um discurso angélico inicial no começo de Apocalipse 17, encontramos duas visões curtas seguidas de dois discursos mais longos. Em seu discurso inicial, o anjo promete a João que o juízo da meretriz lhe será revelado. Contudo, as próximas duas breves visões (Ap 17:3b-5 e Ap 17:6a) não se concentram no julgamento, mas apresentam a besta com sete cabeças e dez chifre</w:t>
      </w:r>
      <w:r w:rsidRPr="001F12B4">
        <w:rPr>
          <w:sz w:val="24"/>
          <w:szCs w:val="24"/>
          <w:lang w:val="pt-BR"/>
        </w:rPr>
        <w:t>s. No entanto, os dois discursos angélicos seguintes não apenas explicam os poderes mencionados anteriormente, mas também elaboram o juízo mencionado no primeiro discurso angélico. Eles fornecem informações adicionais não contidas em nenhuma das duas visões. Portanto, estes discursos angélicos não são apenas uma explicação das visões, mas fornecem novos vislumbres.</w:t>
      </w:r>
    </w:p>
    <w:p w14:paraId="5F341067" w14:textId="77777777" w:rsidR="003B5581" w:rsidRPr="001F12B4" w:rsidRDefault="003B5581">
      <w:pPr>
        <w:spacing w:after="0" w:line="240" w:lineRule="auto"/>
        <w:ind w:right="0" w:firstLine="0"/>
        <w:contextualSpacing/>
        <w:rPr>
          <w:sz w:val="24"/>
          <w:szCs w:val="24"/>
          <w:lang w:val="pt-BR"/>
        </w:rPr>
      </w:pPr>
    </w:p>
    <w:p w14:paraId="6B66349A"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As duas visões de Apocalipse 17:3b–6a retratam a mulher/meretriz e suas atividades no tempo histórico (cp. 17:4 e 14:8). Por outro lado, os discursos identificam os diferentes poderes introduzidos no início do capítulo 17 (com exceção da besta) e retratam a besta e os chifres na sua batalha final contra o cordeiro, e, na sua batalha contra a meretriz, que é o seu juízo. Os aliados da meretriz se voltarão contra ela e a destruirão. A besta também será destruída. Todos os três discursos tratam do juízo.</w:t>
      </w:r>
    </w:p>
    <w:p w14:paraId="4AFCFB72" w14:textId="77777777" w:rsidR="003B5581" w:rsidRPr="001F12B4" w:rsidRDefault="003B5581">
      <w:pPr>
        <w:spacing w:after="0" w:line="240" w:lineRule="auto"/>
        <w:ind w:right="0" w:firstLine="0"/>
        <w:contextualSpacing/>
        <w:rPr>
          <w:sz w:val="24"/>
          <w:szCs w:val="24"/>
          <w:lang w:val="pt-BR"/>
        </w:rPr>
      </w:pPr>
    </w:p>
    <w:p w14:paraId="664715DC"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No que diz respeito às atividades do tempo do fim, há uma ênfase mais forte nos chifres e na besta do que nas cabeças. As cabeças não são mencionadas diretamente como envolvidas na batalha final. Isto pode indicar que as cabeças estão mais relacionadas com o fluxo da história, e talvez com a própria meretriz, enquanto os chifres em conjunto com a besta desempenham um papel importante na batalha final contra Jesus e na batalha contra a meretriz. Esses chifres chegarão ao poder no futuro e colaborarão com a b</w:t>
      </w:r>
      <w:r w:rsidRPr="001F12B4">
        <w:rPr>
          <w:sz w:val="24"/>
          <w:szCs w:val="24"/>
          <w:lang w:val="pt-BR"/>
        </w:rPr>
        <w:t>esta “por uma hora.”</w:t>
      </w:r>
    </w:p>
    <w:p w14:paraId="501E83C5" w14:textId="77777777" w:rsidR="003B5581" w:rsidRPr="001F12B4" w:rsidRDefault="003B5581">
      <w:pPr>
        <w:spacing w:after="0" w:line="240" w:lineRule="auto"/>
        <w:ind w:right="0" w:firstLine="0"/>
        <w:contextualSpacing/>
        <w:rPr>
          <w:sz w:val="24"/>
          <w:szCs w:val="24"/>
          <w:lang w:val="pt-BR"/>
        </w:rPr>
      </w:pPr>
    </w:p>
    <w:p w14:paraId="3DB1F728"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Duas observações adicionais são necessárias. Porém, antes de falarmos dela, apresentamos o seguinte esboço, que se foca nos discursos 2 e 3 de forma mais detalhada.</w:t>
      </w:r>
    </w:p>
    <w:p w14:paraId="6F638428" w14:textId="77777777" w:rsidR="003B5581" w:rsidRPr="001F12B4" w:rsidRDefault="003B5581">
      <w:pPr>
        <w:spacing w:after="0" w:line="240" w:lineRule="auto"/>
        <w:ind w:right="0" w:firstLine="0"/>
        <w:contextualSpacing/>
        <w:rPr>
          <w:i/>
          <w:sz w:val="24"/>
          <w:szCs w:val="24"/>
          <w:lang w:val="pt-BR"/>
        </w:rPr>
      </w:pPr>
    </w:p>
    <w:p w14:paraId="57D1EF70" w14:textId="77777777" w:rsidR="003B5581" w:rsidRPr="001F12B4" w:rsidRDefault="00437807">
      <w:pPr>
        <w:spacing w:after="0" w:line="240" w:lineRule="auto"/>
        <w:ind w:right="0" w:firstLine="0"/>
        <w:contextualSpacing/>
        <w:jc w:val="center"/>
        <w:rPr>
          <w:i/>
          <w:sz w:val="24"/>
          <w:szCs w:val="24"/>
          <w:lang w:val="pt-BR"/>
        </w:rPr>
      </w:pPr>
      <w:r w:rsidRPr="001F12B4">
        <w:rPr>
          <w:i/>
          <w:sz w:val="24"/>
          <w:szCs w:val="24"/>
          <w:lang w:val="pt-BR"/>
        </w:rPr>
        <w:t>O Segundo e o Terceiro Discursos Angélicos</w:t>
      </w:r>
    </w:p>
    <w:p w14:paraId="2BDB6DBC" w14:textId="77777777" w:rsidR="003B5581" w:rsidRPr="001F12B4" w:rsidRDefault="003B5581">
      <w:pPr>
        <w:spacing w:after="0" w:line="240" w:lineRule="auto"/>
        <w:ind w:right="0" w:firstLine="0"/>
        <w:contextualSpacing/>
        <w:rPr>
          <w:i/>
          <w:sz w:val="24"/>
          <w:szCs w:val="24"/>
          <w:lang w:val="pt-BR"/>
        </w:rPr>
      </w:pPr>
    </w:p>
    <w:p w14:paraId="1C0D9B2B" w14:textId="77777777" w:rsidR="003B5581" w:rsidRPr="001F12B4" w:rsidRDefault="00437807">
      <w:pPr>
        <w:spacing w:after="0" w:line="240" w:lineRule="auto"/>
        <w:ind w:right="0" w:firstLine="0"/>
        <w:rPr>
          <w:i/>
          <w:sz w:val="24"/>
          <w:szCs w:val="24"/>
          <w:lang w:val="pt-BR"/>
        </w:rPr>
      </w:pPr>
      <w:r w:rsidRPr="001F12B4">
        <w:rPr>
          <w:i/>
          <w:sz w:val="24"/>
          <w:szCs w:val="24"/>
          <w:lang w:val="pt-BR"/>
        </w:rPr>
        <w:t>Segunda Discurso do Anjo (7–14):</w:t>
      </w:r>
    </w:p>
    <w:p w14:paraId="51067A3E" w14:textId="77777777" w:rsidR="003B5581" w:rsidRPr="001F12B4" w:rsidRDefault="003B5581">
      <w:pPr>
        <w:spacing w:after="0"/>
        <w:ind w:left="709" w:right="0" w:firstLine="0"/>
        <w:rPr>
          <w:lang w:val="pt-BR"/>
        </w:rPr>
      </w:pPr>
    </w:p>
    <w:p w14:paraId="008C6A27" w14:textId="77777777" w:rsidR="003B5581" w:rsidRPr="001F12B4" w:rsidRDefault="00437807">
      <w:pPr>
        <w:spacing w:after="0"/>
        <w:ind w:left="709" w:right="0" w:firstLine="0"/>
        <w:rPr>
          <w:lang w:val="pt-BR"/>
        </w:rPr>
      </w:pPr>
      <w:r w:rsidRPr="001F12B4">
        <w:rPr>
          <w:lang w:val="pt-BR"/>
        </w:rPr>
        <w:t>Introdução (7)</w:t>
      </w:r>
    </w:p>
    <w:p w14:paraId="25D1148A" w14:textId="77777777" w:rsidR="003B5581" w:rsidRPr="001F12B4" w:rsidRDefault="003B5581">
      <w:pPr>
        <w:spacing w:after="0"/>
        <w:ind w:left="709" w:right="0" w:firstLine="0"/>
        <w:rPr>
          <w:lang w:val="pt-BR"/>
        </w:rPr>
      </w:pPr>
    </w:p>
    <w:p w14:paraId="610DB8B7" w14:textId="77777777" w:rsidR="003B5581" w:rsidRPr="001F12B4" w:rsidRDefault="00437807">
      <w:pPr>
        <w:numPr>
          <w:ilvl w:val="0"/>
          <w:numId w:val="5"/>
        </w:numPr>
        <w:spacing w:after="0"/>
        <w:ind w:left="709" w:right="0" w:firstLine="0"/>
        <w:rPr>
          <w:lang w:val="pt-BR"/>
        </w:rPr>
      </w:pPr>
      <w:r w:rsidRPr="001F12B4">
        <w:rPr>
          <w:lang w:val="pt-BR"/>
        </w:rPr>
        <w:t>A besta (8–9a)</w:t>
      </w:r>
    </w:p>
    <w:p w14:paraId="66742DDD" w14:textId="77777777" w:rsidR="003B5581" w:rsidRPr="001F12B4" w:rsidRDefault="003B5581">
      <w:pPr>
        <w:spacing w:after="0"/>
        <w:ind w:left="709" w:right="0" w:firstLine="0"/>
        <w:rPr>
          <w:lang w:val="pt-BR"/>
        </w:rPr>
      </w:pPr>
    </w:p>
    <w:p w14:paraId="121076AB" w14:textId="77777777" w:rsidR="003B5581" w:rsidRPr="001F12B4" w:rsidRDefault="00437807">
      <w:pPr>
        <w:spacing w:after="0"/>
        <w:ind w:left="2126" w:right="0" w:firstLine="0"/>
        <w:rPr>
          <w:i/>
          <w:iCs/>
          <w:lang w:val="pt-BR"/>
        </w:rPr>
      </w:pPr>
      <w:r w:rsidRPr="001F12B4">
        <w:rPr>
          <w:i/>
          <w:iCs/>
          <w:lang w:val="pt-BR"/>
        </w:rPr>
        <w:t>Que você viu</w:t>
      </w:r>
    </w:p>
    <w:p w14:paraId="1CA52982" w14:textId="77777777" w:rsidR="003B5581" w:rsidRPr="001F12B4" w:rsidRDefault="003B5581">
      <w:pPr>
        <w:spacing w:after="0"/>
        <w:ind w:left="709" w:right="0" w:firstLine="0"/>
        <w:rPr>
          <w:lang w:val="pt-BR"/>
        </w:rPr>
      </w:pPr>
    </w:p>
    <w:p w14:paraId="07361A3A" w14:textId="77777777" w:rsidR="003B5581" w:rsidRPr="001F12B4" w:rsidRDefault="00437807">
      <w:pPr>
        <w:numPr>
          <w:ilvl w:val="0"/>
          <w:numId w:val="3"/>
        </w:numPr>
        <w:spacing w:after="0" w:line="240" w:lineRule="auto"/>
        <w:ind w:left="709" w:right="0" w:firstLine="0"/>
        <w:rPr>
          <w:sz w:val="24"/>
          <w:szCs w:val="24"/>
          <w:lang w:val="pt-BR"/>
        </w:rPr>
      </w:pPr>
      <w:r w:rsidRPr="001F12B4">
        <w:rPr>
          <w:sz w:val="24"/>
          <w:szCs w:val="24"/>
          <w:lang w:val="pt-BR"/>
        </w:rPr>
        <w:t>As cabeças (9b–11)</w:t>
      </w:r>
    </w:p>
    <w:p w14:paraId="4198C6D0" w14:textId="77777777" w:rsidR="003B5581" w:rsidRPr="001F12B4" w:rsidRDefault="003B5581">
      <w:pPr>
        <w:spacing w:after="0" w:line="240" w:lineRule="auto"/>
        <w:ind w:left="709" w:right="0" w:firstLine="0"/>
        <w:rPr>
          <w:sz w:val="24"/>
          <w:szCs w:val="24"/>
          <w:lang w:val="pt-BR"/>
        </w:rPr>
      </w:pPr>
    </w:p>
    <w:p w14:paraId="1D0FE5B1" w14:textId="77777777" w:rsidR="003B5581" w:rsidRPr="001F12B4" w:rsidRDefault="00437807">
      <w:pPr>
        <w:spacing w:after="0" w:line="240" w:lineRule="auto"/>
        <w:ind w:left="2126" w:right="0" w:firstLine="0"/>
        <w:rPr>
          <w:sz w:val="24"/>
          <w:szCs w:val="24"/>
          <w:lang w:val="pt-BR"/>
        </w:rPr>
      </w:pPr>
      <w:r w:rsidRPr="001F12B4">
        <w:rPr>
          <w:sz w:val="24"/>
          <w:szCs w:val="24"/>
          <w:lang w:val="pt-BR"/>
        </w:rPr>
        <w:t xml:space="preserve">As cabeças </w:t>
      </w:r>
      <w:r w:rsidRPr="001F12B4">
        <w:rPr>
          <w:b/>
          <w:bCs/>
          <w:sz w:val="24"/>
          <w:szCs w:val="24"/>
          <w:lang w:val="pt-BR"/>
        </w:rPr>
        <w:t>são</w:t>
      </w:r>
      <w:r w:rsidRPr="001F12B4">
        <w:rPr>
          <w:sz w:val="24"/>
          <w:szCs w:val="24"/>
          <w:lang w:val="pt-BR"/>
        </w:rPr>
        <w:t xml:space="preserve"> sete montanhas e sete reis.</w:t>
      </w:r>
    </w:p>
    <w:p w14:paraId="05EB7FC3" w14:textId="77777777" w:rsidR="003B5581" w:rsidRPr="001F12B4" w:rsidRDefault="003B5581">
      <w:pPr>
        <w:spacing w:after="0" w:line="240" w:lineRule="auto"/>
        <w:ind w:left="709" w:right="0" w:firstLine="0"/>
        <w:rPr>
          <w:sz w:val="24"/>
          <w:szCs w:val="24"/>
          <w:lang w:val="pt-BR"/>
        </w:rPr>
      </w:pPr>
    </w:p>
    <w:p w14:paraId="369101C1" w14:textId="77777777" w:rsidR="003B5581" w:rsidRPr="001F12B4" w:rsidRDefault="00437807">
      <w:pPr>
        <w:numPr>
          <w:ilvl w:val="0"/>
          <w:numId w:val="4"/>
        </w:numPr>
        <w:spacing w:after="0" w:line="240" w:lineRule="auto"/>
        <w:ind w:left="709" w:right="0" w:firstLine="0"/>
        <w:rPr>
          <w:sz w:val="24"/>
          <w:szCs w:val="24"/>
          <w:lang w:val="pt-BR"/>
        </w:rPr>
      </w:pPr>
      <w:r w:rsidRPr="001F12B4">
        <w:rPr>
          <w:sz w:val="24"/>
          <w:szCs w:val="24"/>
          <w:lang w:val="pt-BR"/>
        </w:rPr>
        <w:t>Os chifres (12–14)</w:t>
      </w:r>
    </w:p>
    <w:p w14:paraId="73FD1F81" w14:textId="77777777" w:rsidR="003B5581" w:rsidRPr="001F12B4" w:rsidRDefault="003B5581">
      <w:pPr>
        <w:spacing w:after="0" w:line="240" w:lineRule="auto"/>
        <w:ind w:left="709" w:right="0" w:firstLine="0"/>
        <w:rPr>
          <w:i/>
          <w:sz w:val="24"/>
          <w:szCs w:val="24"/>
          <w:lang w:val="pt-BR"/>
        </w:rPr>
      </w:pPr>
    </w:p>
    <w:p w14:paraId="50AE8243" w14:textId="77777777" w:rsidR="003B5581" w:rsidRPr="001F12B4" w:rsidRDefault="00437807">
      <w:pPr>
        <w:spacing w:after="0" w:line="240" w:lineRule="auto"/>
        <w:ind w:left="2126" w:right="0" w:firstLine="0"/>
        <w:rPr>
          <w:i/>
          <w:sz w:val="24"/>
          <w:szCs w:val="24"/>
          <w:lang w:val="pt-BR"/>
        </w:rPr>
      </w:pPr>
      <w:r w:rsidRPr="001F12B4">
        <w:rPr>
          <w:i/>
          <w:sz w:val="24"/>
          <w:szCs w:val="24"/>
          <w:lang w:val="pt-BR"/>
        </w:rPr>
        <w:t>Que você viu</w:t>
      </w:r>
    </w:p>
    <w:p w14:paraId="51C81B7B" w14:textId="77777777" w:rsidR="003B5581" w:rsidRPr="001F12B4" w:rsidRDefault="003B5581">
      <w:pPr>
        <w:tabs>
          <w:tab w:val="center" w:pos="360"/>
          <w:tab w:val="center" w:pos="680"/>
          <w:tab w:val="center" w:pos="2136"/>
        </w:tabs>
        <w:spacing w:after="0" w:line="240" w:lineRule="auto"/>
        <w:ind w:left="2126" w:right="0" w:firstLine="0"/>
        <w:rPr>
          <w:sz w:val="24"/>
          <w:szCs w:val="24"/>
          <w:lang w:val="pt-BR"/>
        </w:rPr>
      </w:pPr>
    </w:p>
    <w:p w14:paraId="04D3210B" w14:textId="77777777" w:rsidR="003B5581" w:rsidRPr="001F12B4" w:rsidRDefault="00437807">
      <w:pPr>
        <w:tabs>
          <w:tab w:val="center" w:pos="360"/>
          <w:tab w:val="center" w:pos="680"/>
          <w:tab w:val="center" w:pos="2136"/>
        </w:tabs>
        <w:spacing w:after="0" w:line="240" w:lineRule="auto"/>
        <w:ind w:left="2126" w:right="0" w:firstLine="0"/>
        <w:rPr>
          <w:sz w:val="24"/>
          <w:szCs w:val="24"/>
          <w:lang w:val="pt-BR"/>
        </w:rPr>
      </w:pPr>
      <w:r w:rsidRPr="001F12B4">
        <w:rPr>
          <w:sz w:val="24"/>
          <w:szCs w:val="24"/>
          <w:lang w:val="pt-BR"/>
        </w:rPr>
        <w:t xml:space="preserve">Os chifres </w:t>
      </w:r>
      <w:r w:rsidRPr="001F12B4">
        <w:rPr>
          <w:b/>
          <w:bCs/>
          <w:sz w:val="24"/>
          <w:szCs w:val="24"/>
          <w:lang w:val="pt-BR"/>
        </w:rPr>
        <w:t>são</w:t>
      </w:r>
      <w:r w:rsidRPr="001F12B4">
        <w:rPr>
          <w:sz w:val="24"/>
          <w:szCs w:val="24"/>
          <w:lang w:val="pt-BR"/>
        </w:rPr>
        <w:t xml:space="preserve"> dez reis.</w:t>
      </w:r>
    </w:p>
    <w:p w14:paraId="32A750EE" w14:textId="77777777" w:rsidR="003B5581" w:rsidRPr="001F12B4" w:rsidRDefault="003B5581">
      <w:pPr>
        <w:spacing w:after="0" w:line="240" w:lineRule="auto"/>
        <w:ind w:left="709" w:right="0" w:firstLine="0"/>
        <w:rPr>
          <w:i/>
          <w:sz w:val="24"/>
          <w:szCs w:val="24"/>
          <w:lang w:val="pt-BR"/>
        </w:rPr>
      </w:pPr>
    </w:p>
    <w:p w14:paraId="57D87B33" w14:textId="77777777" w:rsidR="003B5581" w:rsidRPr="001F12B4" w:rsidRDefault="00437807">
      <w:pPr>
        <w:spacing w:after="0"/>
        <w:ind w:right="0" w:firstLine="0"/>
        <w:rPr>
          <w:i/>
          <w:iCs/>
          <w:lang w:val="pt-BR"/>
        </w:rPr>
      </w:pPr>
      <w:r w:rsidRPr="001F12B4">
        <w:rPr>
          <w:i/>
          <w:iCs/>
          <w:lang w:val="pt-BR"/>
        </w:rPr>
        <w:t>Terceiro Discurso do Anjo (15–18):</w:t>
      </w:r>
    </w:p>
    <w:p w14:paraId="26FB2AF8" w14:textId="77777777" w:rsidR="003B5581" w:rsidRPr="001F12B4" w:rsidRDefault="003B5581">
      <w:pPr>
        <w:spacing w:after="0"/>
        <w:ind w:left="709" w:right="0" w:firstLine="0"/>
        <w:rPr>
          <w:lang w:val="pt-BR"/>
        </w:rPr>
      </w:pPr>
    </w:p>
    <w:p w14:paraId="0CAC44F6" w14:textId="77777777" w:rsidR="003B5581" w:rsidRPr="001F12B4" w:rsidRDefault="00437807">
      <w:pPr>
        <w:numPr>
          <w:ilvl w:val="0"/>
          <w:numId w:val="6"/>
        </w:numPr>
        <w:spacing w:after="0"/>
        <w:ind w:left="709" w:right="0" w:firstLine="0"/>
        <w:rPr>
          <w:lang w:val="pt-BR"/>
        </w:rPr>
      </w:pPr>
      <w:r w:rsidRPr="001F12B4">
        <w:rPr>
          <w:lang w:val="pt-BR"/>
        </w:rPr>
        <w:t>As águas (15)</w:t>
      </w:r>
    </w:p>
    <w:p w14:paraId="47DE552D" w14:textId="77777777" w:rsidR="003B5581" w:rsidRPr="001F12B4" w:rsidRDefault="003B5581">
      <w:pPr>
        <w:spacing w:after="0"/>
        <w:ind w:left="709" w:right="0" w:firstLine="0"/>
        <w:rPr>
          <w:lang w:val="pt-BR"/>
        </w:rPr>
      </w:pPr>
    </w:p>
    <w:p w14:paraId="377687F3" w14:textId="77777777" w:rsidR="003B5581" w:rsidRPr="001F12B4" w:rsidRDefault="00437807">
      <w:pPr>
        <w:spacing w:after="0"/>
        <w:ind w:left="2126" w:right="0" w:firstLine="0"/>
        <w:rPr>
          <w:i/>
          <w:iCs/>
          <w:lang w:val="pt-BR"/>
        </w:rPr>
      </w:pPr>
      <w:r w:rsidRPr="001F12B4">
        <w:rPr>
          <w:i/>
          <w:iCs/>
          <w:lang w:val="pt-BR"/>
        </w:rPr>
        <w:t>Que você viu</w:t>
      </w:r>
    </w:p>
    <w:p w14:paraId="594A3EA2" w14:textId="77777777" w:rsidR="003B5581" w:rsidRPr="001F12B4" w:rsidRDefault="003B5581">
      <w:pPr>
        <w:spacing w:after="0"/>
        <w:ind w:left="2126" w:right="0" w:firstLine="0"/>
        <w:rPr>
          <w:lang w:val="pt-BR"/>
        </w:rPr>
      </w:pPr>
    </w:p>
    <w:p w14:paraId="1051A006" w14:textId="77777777" w:rsidR="003B5581" w:rsidRPr="001F12B4" w:rsidRDefault="00437807">
      <w:pPr>
        <w:spacing w:after="0"/>
        <w:ind w:left="2126" w:right="0" w:firstLine="0"/>
        <w:rPr>
          <w:lang w:val="pt-BR"/>
        </w:rPr>
      </w:pPr>
      <w:r w:rsidRPr="001F12B4">
        <w:rPr>
          <w:lang w:val="pt-BR"/>
        </w:rPr>
        <w:t>As águas são povos e multidões e nações e línguas.</w:t>
      </w:r>
    </w:p>
    <w:p w14:paraId="2674D17C" w14:textId="77777777" w:rsidR="003B5581" w:rsidRPr="001F12B4" w:rsidRDefault="00437807">
      <w:pPr>
        <w:spacing w:after="0"/>
        <w:ind w:left="709" w:right="0" w:firstLine="0"/>
        <w:rPr>
          <w:lang w:val="pt-BR"/>
        </w:rPr>
      </w:pPr>
      <w:r w:rsidRPr="001F12B4">
        <w:rPr>
          <w:lang w:val="pt-BR"/>
        </w:rPr>
        <w:t xml:space="preserve"> </w:t>
      </w:r>
    </w:p>
    <w:p w14:paraId="6A954A93" w14:textId="77777777" w:rsidR="003B5581" w:rsidRPr="001F12B4" w:rsidRDefault="00437807">
      <w:pPr>
        <w:numPr>
          <w:ilvl w:val="0"/>
          <w:numId w:val="7"/>
        </w:numPr>
        <w:spacing w:after="0"/>
        <w:ind w:left="709" w:right="0" w:firstLine="0"/>
        <w:rPr>
          <w:lang w:val="pt-BR"/>
        </w:rPr>
      </w:pPr>
      <w:r w:rsidRPr="001F12B4">
        <w:rPr>
          <w:lang w:val="pt-BR"/>
        </w:rPr>
        <w:t>Os dez chifres e a besta (16–17)</w:t>
      </w:r>
    </w:p>
    <w:p w14:paraId="7C5AE302" w14:textId="77777777" w:rsidR="003B5581" w:rsidRPr="001F12B4" w:rsidRDefault="003B5581">
      <w:pPr>
        <w:spacing w:after="0"/>
        <w:ind w:left="709" w:right="0" w:firstLine="0"/>
        <w:rPr>
          <w:lang w:val="pt-BR"/>
        </w:rPr>
      </w:pPr>
    </w:p>
    <w:p w14:paraId="45C3BC5C" w14:textId="77777777" w:rsidR="003B5581" w:rsidRPr="001F12B4" w:rsidRDefault="00437807">
      <w:pPr>
        <w:spacing w:after="0"/>
        <w:ind w:left="2126" w:right="0" w:firstLine="0"/>
        <w:rPr>
          <w:i/>
          <w:iCs/>
          <w:lang w:val="pt-BR"/>
        </w:rPr>
      </w:pPr>
      <w:r w:rsidRPr="001F12B4">
        <w:rPr>
          <w:i/>
          <w:iCs/>
          <w:lang w:val="pt-BR"/>
        </w:rPr>
        <w:t>Que você viu</w:t>
      </w:r>
    </w:p>
    <w:p w14:paraId="011E0059" w14:textId="77777777" w:rsidR="003B5581" w:rsidRPr="001F12B4" w:rsidRDefault="003B5581">
      <w:pPr>
        <w:spacing w:after="0"/>
        <w:ind w:left="709" w:right="0" w:firstLine="0"/>
        <w:rPr>
          <w:lang w:val="pt-BR"/>
        </w:rPr>
      </w:pPr>
    </w:p>
    <w:p w14:paraId="77001186" w14:textId="77777777" w:rsidR="003B5581" w:rsidRPr="001F12B4" w:rsidRDefault="00437807">
      <w:pPr>
        <w:numPr>
          <w:ilvl w:val="0"/>
          <w:numId w:val="8"/>
        </w:numPr>
        <w:spacing w:after="0"/>
        <w:ind w:left="709" w:right="0" w:firstLine="0"/>
        <w:rPr>
          <w:lang w:val="pt-BR"/>
        </w:rPr>
      </w:pPr>
      <w:r w:rsidRPr="001F12B4">
        <w:rPr>
          <w:lang w:val="pt-BR"/>
        </w:rPr>
        <w:lastRenderedPageBreak/>
        <w:t>A meretriz (18)</w:t>
      </w:r>
    </w:p>
    <w:p w14:paraId="58AD2E8D" w14:textId="77777777" w:rsidR="003B5581" w:rsidRPr="001F12B4" w:rsidRDefault="003B5581">
      <w:pPr>
        <w:spacing w:after="0"/>
        <w:ind w:left="709" w:right="0" w:firstLine="0"/>
        <w:rPr>
          <w:lang w:val="pt-BR"/>
        </w:rPr>
      </w:pPr>
    </w:p>
    <w:p w14:paraId="06DFB9C2" w14:textId="77777777" w:rsidR="003B5581" w:rsidRPr="001F12B4" w:rsidRDefault="00437807">
      <w:pPr>
        <w:spacing w:after="0"/>
        <w:ind w:left="2126" w:right="0" w:firstLine="0"/>
        <w:rPr>
          <w:i/>
          <w:iCs/>
          <w:lang w:val="pt-BR"/>
        </w:rPr>
      </w:pPr>
      <w:r w:rsidRPr="001F12B4">
        <w:rPr>
          <w:i/>
          <w:iCs/>
          <w:lang w:val="pt-BR"/>
        </w:rPr>
        <w:t>Que você viu</w:t>
      </w:r>
    </w:p>
    <w:p w14:paraId="4FE5F57B" w14:textId="77777777" w:rsidR="003B5581" w:rsidRPr="001F12B4" w:rsidRDefault="003B5581">
      <w:pPr>
        <w:spacing w:after="0"/>
        <w:ind w:left="2126" w:right="0" w:firstLine="0"/>
        <w:rPr>
          <w:lang w:val="pt-BR"/>
        </w:rPr>
      </w:pPr>
    </w:p>
    <w:p w14:paraId="44075DC1" w14:textId="77777777" w:rsidR="003B5581" w:rsidRPr="001F12B4" w:rsidRDefault="00437807">
      <w:pPr>
        <w:spacing w:after="0"/>
        <w:ind w:left="2126" w:right="0" w:firstLine="0"/>
        <w:rPr>
          <w:lang w:val="pt-BR"/>
        </w:rPr>
      </w:pPr>
      <w:r w:rsidRPr="001F12B4">
        <w:rPr>
          <w:lang w:val="pt-BR"/>
        </w:rPr>
        <w:t>A meretriz é a grande cidade.</w:t>
      </w:r>
    </w:p>
    <w:p w14:paraId="69A4886E" w14:textId="77777777" w:rsidR="003B5581" w:rsidRPr="001F12B4" w:rsidRDefault="003B5581">
      <w:pPr>
        <w:spacing w:after="0"/>
        <w:ind w:left="2126" w:right="0" w:firstLine="0"/>
        <w:rPr>
          <w:lang w:val="pt-BR"/>
        </w:rPr>
      </w:pPr>
    </w:p>
    <w:p w14:paraId="6812E390"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A meretriz, as águas, as cabeças e os chifres são identificados. Em cada caso, a frase é usada “os/o. . . são/é. . .” A única entidade que não está diretamente identificada é a besta (Ap 17:8–9a). Há outra seção no terceiro discurso angélico que trata da besta e dos chifres, na qual falta uma identificação (Ap 17:16–17). Mas os chifres já foram explicados anteriormente. Portanto, é novamente a besta que não é explicada, embora ouçamos falar das suas atividades.</w:t>
      </w:r>
    </w:p>
    <w:p w14:paraId="37B0F1F7" w14:textId="77777777" w:rsidR="003B5581" w:rsidRPr="001F12B4" w:rsidRDefault="003B5581">
      <w:pPr>
        <w:spacing w:after="0" w:line="240" w:lineRule="auto"/>
        <w:ind w:right="0" w:firstLine="0"/>
        <w:contextualSpacing/>
        <w:rPr>
          <w:sz w:val="24"/>
          <w:szCs w:val="24"/>
          <w:lang w:val="pt-BR"/>
        </w:rPr>
      </w:pPr>
    </w:p>
    <w:p w14:paraId="1A3F64BA"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Enquanto a besta é apontada como o símbolo não explicado, as cabeças são destacadas de outra maneira. O segundo discurso trata da besta, das cabeças e dos chifres; o terceiro com as águas, os chifres e a besta, e a meretriz/mulher. Nestas seis seções, a frase “o que você viu” é aplicada cinco vezes. Aparece em todas as entidades, exceto nas cabeças. Isso pode, ou não, ser uma coincidência. Em qualquer caso, quando tentamos identificar os poderes de Apocalipse 17 em termos específicos, são as cabeças que con</w:t>
      </w:r>
      <w:r w:rsidRPr="001F12B4">
        <w:rPr>
          <w:sz w:val="24"/>
          <w:szCs w:val="24"/>
          <w:lang w:val="pt-BR"/>
        </w:rPr>
        <w:t>stituem o ponto de partida. Cinco das cabeças caíram, uma está. A frase “alguém é” deve, de uma forma ou de outra, estar relacionada a João. Há um tempo específico em que João aparece e em que uma das sete cabeças também “está.” A questão então é se esta época é o primeiro século E.C., quando João viveu, ou se se refere à época dos acontecimentos que lhe foram mostrados na visão.</w:t>
      </w:r>
    </w:p>
    <w:p w14:paraId="0D07FECD" w14:textId="77777777" w:rsidR="003B5581" w:rsidRPr="001F12B4" w:rsidRDefault="003B5581">
      <w:pPr>
        <w:spacing w:after="0" w:line="240" w:lineRule="auto"/>
        <w:ind w:right="0" w:firstLine="0"/>
        <w:contextualSpacing/>
        <w:rPr>
          <w:sz w:val="24"/>
          <w:szCs w:val="24"/>
          <w:lang w:val="pt-BR"/>
        </w:rPr>
      </w:pPr>
    </w:p>
    <w:p w14:paraId="06C6C00A"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Assim como encontramos a frase “uma está” com as cabeças, também encontramos a expressão “não está” com a besta. A besta era e não é mais, e está para emergir do abismo. A besta é descrita de forma semelhante três vezes em Apocalipse 17:8 e 11:</w:t>
      </w:r>
    </w:p>
    <w:p w14:paraId="11C1F0A4" w14:textId="77777777" w:rsidR="003B5581" w:rsidRPr="001F12B4" w:rsidRDefault="003B5581">
      <w:pPr>
        <w:spacing w:after="0" w:line="240" w:lineRule="auto"/>
        <w:ind w:right="0" w:firstLine="0"/>
        <w:contextualSpacing/>
        <w:rPr>
          <w:sz w:val="24"/>
          <w:szCs w:val="24"/>
          <w:lang w:val="pt-BR"/>
        </w:rPr>
      </w:pP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630"/>
        <w:gridCol w:w="853"/>
        <w:gridCol w:w="1331"/>
        <w:gridCol w:w="2234"/>
        <w:gridCol w:w="4700"/>
      </w:tblGrid>
      <w:tr w:rsidR="003B5581" w:rsidRPr="001F12B4" w14:paraId="3D2F80A0" w14:textId="77777777">
        <w:tc>
          <w:tcPr>
            <w:tcW w:w="623" w:type="dxa"/>
          </w:tcPr>
          <w:p w14:paraId="58396F1C" w14:textId="77777777" w:rsidR="003B5581" w:rsidRPr="001F12B4" w:rsidRDefault="003B5581">
            <w:pPr>
              <w:pStyle w:val="Contedodatabela"/>
              <w:numPr>
                <w:ilvl w:val="0"/>
                <w:numId w:val="9"/>
              </w:numPr>
              <w:spacing w:after="0"/>
              <w:ind w:left="0" w:right="0" w:firstLine="0"/>
              <w:rPr>
                <w:sz w:val="24"/>
                <w:szCs w:val="24"/>
                <w:lang w:val="pt-BR"/>
              </w:rPr>
            </w:pPr>
          </w:p>
        </w:tc>
        <w:tc>
          <w:tcPr>
            <w:tcW w:w="843" w:type="dxa"/>
          </w:tcPr>
          <w:p w14:paraId="2E687378" w14:textId="77777777" w:rsidR="003B5581" w:rsidRPr="001F12B4" w:rsidRDefault="00437807">
            <w:pPr>
              <w:spacing w:after="0"/>
              <w:ind w:right="0" w:firstLine="0"/>
              <w:rPr>
                <w:sz w:val="24"/>
                <w:szCs w:val="24"/>
                <w:lang w:val="pt-BR"/>
              </w:rPr>
            </w:pPr>
            <w:r w:rsidRPr="001F12B4">
              <w:rPr>
                <w:sz w:val="24"/>
                <w:szCs w:val="24"/>
                <w:u w:val="single"/>
                <w:lang w:val="pt-BR"/>
              </w:rPr>
              <w:t>Era</w:t>
            </w:r>
          </w:p>
        </w:tc>
        <w:tc>
          <w:tcPr>
            <w:tcW w:w="1316" w:type="dxa"/>
          </w:tcPr>
          <w:p w14:paraId="78228474" w14:textId="77777777" w:rsidR="003B5581" w:rsidRPr="001F12B4" w:rsidRDefault="00437807">
            <w:pPr>
              <w:pStyle w:val="Contedodatabela"/>
              <w:spacing w:after="0"/>
              <w:ind w:right="0" w:firstLine="0"/>
              <w:rPr>
                <w:sz w:val="24"/>
                <w:szCs w:val="24"/>
                <w:lang w:val="pt-BR"/>
              </w:rPr>
            </w:pPr>
            <w:r w:rsidRPr="001F12B4">
              <w:rPr>
                <w:sz w:val="24"/>
                <w:szCs w:val="24"/>
                <w:lang w:val="pt-BR"/>
              </w:rPr>
              <w:t>E NÃO É</w:t>
            </w:r>
          </w:p>
        </w:tc>
        <w:tc>
          <w:tcPr>
            <w:tcW w:w="2209" w:type="dxa"/>
          </w:tcPr>
          <w:p w14:paraId="5F404961" w14:textId="77777777" w:rsidR="003B5581" w:rsidRPr="001F12B4" w:rsidRDefault="00437807">
            <w:pPr>
              <w:pStyle w:val="Contedodatabela"/>
              <w:spacing w:after="0"/>
              <w:ind w:right="0" w:firstLine="0"/>
              <w:rPr>
                <w:i/>
                <w:iCs/>
                <w:sz w:val="24"/>
                <w:szCs w:val="24"/>
                <w:lang w:val="pt-BR"/>
              </w:rPr>
            </w:pPr>
            <w:r w:rsidRPr="001F12B4">
              <w:rPr>
                <w:i/>
                <w:iCs/>
                <w:sz w:val="24"/>
                <w:szCs w:val="24"/>
                <w:lang w:val="pt-BR"/>
              </w:rPr>
              <w:t>e está para emergir</w:t>
            </w:r>
          </w:p>
        </w:tc>
        <w:tc>
          <w:tcPr>
            <w:tcW w:w="4647" w:type="dxa"/>
          </w:tcPr>
          <w:p w14:paraId="404BF62A" w14:textId="77777777" w:rsidR="003B5581" w:rsidRPr="001F12B4" w:rsidRDefault="003B5581">
            <w:pPr>
              <w:pStyle w:val="Contedodatabela"/>
              <w:spacing w:after="0"/>
              <w:ind w:right="0" w:firstLine="0"/>
              <w:rPr>
                <w:sz w:val="24"/>
                <w:szCs w:val="24"/>
                <w:lang w:val="pt-BR"/>
              </w:rPr>
            </w:pPr>
          </w:p>
        </w:tc>
      </w:tr>
      <w:tr w:rsidR="003B5581" w:rsidRPr="001F12B4" w14:paraId="6A512054" w14:textId="77777777">
        <w:tc>
          <w:tcPr>
            <w:tcW w:w="623" w:type="dxa"/>
          </w:tcPr>
          <w:p w14:paraId="62664C05" w14:textId="77777777" w:rsidR="003B5581" w:rsidRPr="001F12B4" w:rsidRDefault="003B5581">
            <w:pPr>
              <w:pStyle w:val="Contedodatabela"/>
              <w:spacing w:after="0"/>
              <w:ind w:right="0" w:firstLine="0"/>
              <w:rPr>
                <w:sz w:val="24"/>
                <w:szCs w:val="24"/>
                <w:lang w:val="pt-BR"/>
              </w:rPr>
            </w:pPr>
          </w:p>
        </w:tc>
        <w:tc>
          <w:tcPr>
            <w:tcW w:w="843" w:type="dxa"/>
          </w:tcPr>
          <w:p w14:paraId="097F4A1D" w14:textId="77777777" w:rsidR="003B5581" w:rsidRPr="001F12B4" w:rsidRDefault="003B5581">
            <w:pPr>
              <w:spacing w:after="0"/>
              <w:ind w:right="0" w:firstLine="0"/>
              <w:rPr>
                <w:sz w:val="24"/>
                <w:szCs w:val="24"/>
                <w:lang w:val="pt-BR"/>
              </w:rPr>
            </w:pPr>
          </w:p>
        </w:tc>
        <w:tc>
          <w:tcPr>
            <w:tcW w:w="1316" w:type="dxa"/>
          </w:tcPr>
          <w:p w14:paraId="734AFC65" w14:textId="77777777" w:rsidR="003B5581" w:rsidRPr="001F12B4" w:rsidRDefault="003B5581">
            <w:pPr>
              <w:pStyle w:val="Contedodatabela"/>
              <w:spacing w:after="0"/>
              <w:ind w:right="0" w:firstLine="0"/>
              <w:rPr>
                <w:sz w:val="24"/>
                <w:szCs w:val="24"/>
                <w:lang w:val="pt-BR"/>
              </w:rPr>
            </w:pPr>
          </w:p>
        </w:tc>
        <w:tc>
          <w:tcPr>
            <w:tcW w:w="2209" w:type="dxa"/>
          </w:tcPr>
          <w:p w14:paraId="1EC1A1EF" w14:textId="77777777" w:rsidR="003B5581" w:rsidRPr="001F12B4" w:rsidRDefault="003B5581">
            <w:pPr>
              <w:pStyle w:val="Contedodatabela"/>
              <w:spacing w:after="0"/>
              <w:ind w:right="0" w:firstLine="0"/>
              <w:rPr>
                <w:i/>
                <w:iCs/>
                <w:sz w:val="24"/>
                <w:szCs w:val="24"/>
                <w:lang w:val="pt-BR"/>
              </w:rPr>
            </w:pPr>
          </w:p>
        </w:tc>
        <w:tc>
          <w:tcPr>
            <w:tcW w:w="4647" w:type="dxa"/>
          </w:tcPr>
          <w:p w14:paraId="056E0F64" w14:textId="77777777" w:rsidR="003B5581" w:rsidRPr="001F12B4" w:rsidRDefault="003B5581">
            <w:pPr>
              <w:pStyle w:val="Contedodatabela"/>
              <w:spacing w:after="0"/>
              <w:ind w:right="0" w:firstLine="0"/>
              <w:rPr>
                <w:sz w:val="24"/>
                <w:szCs w:val="24"/>
                <w:lang w:val="pt-BR"/>
              </w:rPr>
            </w:pPr>
          </w:p>
        </w:tc>
      </w:tr>
      <w:tr w:rsidR="003B5581" w:rsidRPr="001F12B4" w14:paraId="47A67328" w14:textId="77777777">
        <w:tc>
          <w:tcPr>
            <w:tcW w:w="623" w:type="dxa"/>
          </w:tcPr>
          <w:p w14:paraId="45522EC7" w14:textId="77777777" w:rsidR="003B5581" w:rsidRPr="001F12B4" w:rsidRDefault="003B5581">
            <w:pPr>
              <w:pStyle w:val="Contedodatabela"/>
              <w:spacing w:after="0"/>
              <w:ind w:right="0" w:firstLine="0"/>
              <w:rPr>
                <w:sz w:val="24"/>
                <w:szCs w:val="24"/>
                <w:lang w:val="pt-BR"/>
              </w:rPr>
            </w:pPr>
          </w:p>
        </w:tc>
        <w:tc>
          <w:tcPr>
            <w:tcW w:w="843" w:type="dxa"/>
          </w:tcPr>
          <w:p w14:paraId="7CD95039" w14:textId="77777777" w:rsidR="003B5581" w:rsidRPr="001F12B4" w:rsidRDefault="003B5581">
            <w:pPr>
              <w:pStyle w:val="Contedodatabela"/>
              <w:spacing w:after="0"/>
              <w:ind w:right="0" w:firstLine="0"/>
              <w:rPr>
                <w:sz w:val="24"/>
                <w:szCs w:val="24"/>
                <w:lang w:val="pt-BR"/>
              </w:rPr>
            </w:pPr>
          </w:p>
        </w:tc>
        <w:tc>
          <w:tcPr>
            <w:tcW w:w="1316" w:type="dxa"/>
          </w:tcPr>
          <w:p w14:paraId="37E782EF" w14:textId="77777777" w:rsidR="003B5581" w:rsidRPr="001F12B4" w:rsidRDefault="003B5581">
            <w:pPr>
              <w:pStyle w:val="Contedodatabela"/>
              <w:spacing w:after="0"/>
              <w:ind w:right="0" w:firstLine="0"/>
              <w:rPr>
                <w:sz w:val="24"/>
                <w:szCs w:val="24"/>
                <w:lang w:val="pt-BR"/>
              </w:rPr>
            </w:pPr>
          </w:p>
        </w:tc>
        <w:tc>
          <w:tcPr>
            <w:tcW w:w="2209" w:type="dxa"/>
          </w:tcPr>
          <w:p w14:paraId="4796D7C7" w14:textId="77777777" w:rsidR="003B5581" w:rsidRPr="001F12B4" w:rsidRDefault="00437807">
            <w:pPr>
              <w:pStyle w:val="Contedodatabela"/>
              <w:spacing w:after="0"/>
              <w:ind w:right="0" w:firstLine="0"/>
              <w:rPr>
                <w:i/>
                <w:iCs/>
                <w:sz w:val="24"/>
                <w:szCs w:val="24"/>
                <w:lang w:val="pt-BR"/>
              </w:rPr>
            </w:pPr>
            <w:r w:rsidRPr="001F12B4">
              <w:rPr>
                <w:i/>
                <w:iCs/>
                <w:sz w:val="24"/>
                <w:szCs w:val="24"/>
                <w:lang w:val="pt-BR"/>
              </w:rPr>
              <w:t>do abismo</w:t>
            </w:r>
          </w:p>
        </w:tc>
        <w:tc>
          <w:tcPr>
            <w:tcW w:w="4647" w:type="dxa"/>
          </w:tcPr>
          <w:p w14:paraId="00E0B5AE" w14:textId="77777777" w:rsidR="003B5581" w:rsidRPr="001F12B4" w:rsidRDefault="00437807">
            <w:pPr>
              <w:pStyle w:val="Contedodatabela"/>
              <w:spacing w:after="0"/>
              <w:ind w:right="0" w:firstLine="0"/>
              <w:rPr>
                <w:sz w:val="24"/>
                <w:szCs w:val="24"/>
                <w:lang w:val="pt-BR"/>
              </w:rPr>
            </w:pPr>
            <w:r w:rsidRPr="001F12B4">
              <w:rPr>
                <w:sz w:val="24"/>
                <w:szCs w:val="24"/>
                <w:lang w:val="pt-BR"/>
              </w:rPr>
              <w:t>E CAMINHA PARA A DESTRUIÇÃO</w:t>
            </w:r>
          </w:p>
        </w:tc>
      </w:tr>
      <w:tr w:rsidR="003B5581" w:rsidRPr="001F12B4" w14:paraId="71B05591" w14:textId="77777777">
        <w:tc>
          <w:tcPr>
            <w:tcW w:w="623" w:type="dxa"/>
          </w:tcPr>
          <w:p w14:paraId="579CA00B" w14:textId="77777777" w:rsidR="003B5581" w:rsidRPr="001F12B4" w:rsidRDefault="003B5581">
            <w:pPr>
              <w:pStyle w:val="Contedodatabela"/>
              <w:spacing w:after="0"/>
              <w:ind w:right="0" w:firstLine="0"/>
              <w:rPr>
                <w:sz w:val="24"/>
                <w:szCs w:val="24"/>
                <w:lang w:val="pt-BR"/>
              </w:rPr>
            </w:pPr>
          </w:p>
        </w:tc>
        <w:tc>
          <w:tcPr>
            <w:tcW w:w="843" w:type="dxa"/>
          </w:tcPr>
          <w:p w14:paraId="2EB4BB7C" w14:textId="77777777" w:rsidR="003B5581" w:rsidRPr="001F12B4" w:rsidRDefault="003B5581">
            <w:pPr>
              <w:pStyle w:val="Contedodatabela"/>
              <w:spacing w:after="0"/>
              <w:ind w:right="0" w:firstLine="0"/>
              <w:rPr>
                <w:sz w:val="24"/>
                <w:szCs w:val="24"/>
                <w:lang w:val="pt-BR"/>
              </w:rPr>
            </w:pPr>
          </w:p>
        </w:tc>
        <w:tc>
          <w:tcPr>
            <w:tcW w:w="1316" w:type="dxa"/>
          </w:tcPr>
          <w:p w14:paraId="668956B1" w14:textId="77777777" w:rsidR="003B5581" w:rsidRPr="001F12B4" w:rsidRDefault="003B5581">
            <w:pPr>
              <w:pStyle w:val="Contedodatabela"/>
              <w:spacing w:after="0"/>
              <w:ind w:right="0" w:firstLine="0"/>
              <w:rPr>
                <w:sz w:val="24"/>
                <w:szCs w:val="24"/>
                <w:lang w:val="pt-BR"/>
              </w:rPr>
            </w:pPr>
          </w:p>
        </w:tc>
        <w:tc>
          <w:tcPr>
            <w:tcW w:w="2209" w:type="dxa"/>
          </w:tcPr>
          <w:p w14:paraId="3DCFAB8D" w14:textId="77777777" w:rsidR="003B5581" w:rsidRPr="001F12B4" w:rsidRDefault="003B5581">
            <w:pPr>
              <w:pStyle w:val="Contedodatabela"/>
              <w:spacing w:after="0"/>
              <w:ind w:right="0" w:firstLine="0"/>
              <w:rPr>
                <w:i/>
                <w:iCs/>
                <w:sz w:val="24"/>
                <w:szCs w:val="24"/>
                <w:lang w:val="pt-BR"/>
              </w:rPr>
            </w:pPr>
          </w:p>
        </w:tc>
        <w:tc>
          <w:tcPr>
            <w:tcW w:w="4647" w:type="dxa"/>
          </w:tcPr>
          <w:p w14:paraId="62F52599" w14:textId="77777777" w:rsidR="003B5581" w:rsidRPr="001F12B4" w:rsidRDefault="003B5581">
            <w:pPr>
              <w:pStyle w:val="Contedodatabela"/>
              <w:spacing w:after="0"/>
              <w:ind w:right="0" w:firstLine="0"/>
              <w:rPr>
                <w:sz w:val="24"/>
                <w:szCs w:val="24"/>
                <w:lang w:val="pt-BR"/>
              </w:rPr>
            </w:pPr>
          </w:p>
        </w:tc>
      </w:tr>
      <w:tr w:rsidR="003B5581" w:rsidRPr="001F12B4" w14:paraId="3DB1F207" w14:textId="77777777">
        <w:tc>
          <w:tcPr>
            <w:tcW w:w="623" w:type="dxa"/>
          </w:tcPr>
          <w:p w14:paraId="14CF869A" w14:textId="77777777" w:rsidR="003B5581" w:rsidRPr="001F12B4" w:rsidRDefault="003B5581">
            <w:pPr>
              <w:pStyle w:val="Contedodatabela"/>
              <w:numPr>
                <w:ilvl w:val="0"/>
                <w:numId w:val="10"/>
              </w:numPr>
              <w:spacing w:after="0"/>
              <w:ind w:left="0" w:right="0" w:firstLine="0"/>
              <w:rPr>
                <w:sz w:val="24"/>
                <w:szCs w:val="24"/>
                <w:lang w:val="pt-BR"/>
              </w:rPr>
            </w:pPr>
          </w:p>
        </w:tc>
        <w:tc>
          <w:tcPr>
            <w:tcW w:w="843" w:type="dxa"/>
          </w:tcPr>
          <w:p w14:paraId="786B7D36" w14:textId="77777777" w:rsidR="003B5581" w:rsidRPr="001F12B4" w:rsidRDefault="00437807">
            <w:pPr>
              <w:spacing w:after="0"/>
              <w:ind w:right="0" w:firstLine="0"/>
              <w:rPr>
                <w:sz w:val="24"/>
                <w:szCs w:val="24"/>
                <w:lang w:val="pt-BR"/>
              </w:rPr>
            </w:pPr>
            <w:r w:rsidRPr="001F12B4">
              <w:rPr>
                <w:sz w:val="24"/>
                <w:szCs w:val="24"/>
                <w:u w:val="single"/>
                <w:lang w:val="pt-BR"/>
              </w:rPr>
              <w:t>Era</w:t>
            </w:r>
          </w:p>
        </w:tc>
        <w:tc>
          <w:tcPr>
            <w:tcW w:w="1316" w:type="dxa"/>
          </w:tcPr>
          <w:p w14:paraId="4EAF7475" w14:textId="77777777" w:rsidR="003B5581" w:rsidRPr="001F12B4" w:rsidRDefault="00437807">
            <w:pPr>
              <w:pStyle w:val="Contedodatabela"/>
              <w:spacing w:after="0"/>
              <w:ind w:right="0" w:firstLine="0"/>
              <w:rPr>
                <w:sz w:val="24"/>
                <w:szCs w:val="24"/>
                <w:lang w:val="pt-BR"/>
              </w:rPr>
            </w:pPr>
            <w:r w:rsidRPr="001F12B4">
              <w:rPr>
                <w:sz w:val="24"/>
                <w:szCs w:val="24"/>
                <w:lang w:val="pt-BR"/>
              </w:rPr>
              <w:t>E NÃO É</w:t>
            </w:r>
          </w:p>
        </w:tc>
        <w:tc>
          <w:tcPr>
            <w:tcW w:w="2209" w:type="dxa"/>
          </w:tcPr>
          <w:p w14:paraId="3C137F73" w14:textId="77777777" w:rsidR="003B5581" w:rsidRPr="001F12B4" w:rsidRDefault="00437807">
            <w:pPr>
              <w:pStyle w:val="Contedodatabela"/>
              <w:spacing w:after="0"/>
              <w:ind w:right="0" w:firstLine="0"/>
              <w:rPr>
                <w:i/>
                <w:iCs/>
                <w:sz w:val="24"/>
                <w:szCs w:val="24"/>
                <w:lang w:val="pt-BR"/>
              </w:rPr>
            </w:pPr>
            <w:r w:rsidRPr="001F12B4">
              <w:rPr>
                <w:i/>
                <w:iCs/>
                <w:sz w:val="24"/>
                <w:szCs w:val="24"/>
                <w:lang w:val="pt-BR"/>
              </w:rPr>
              <w:t>e virá [NVI}</w:t>
            </w:r>
          </w:p>
        </w:tc>
        <w:tc>
          <w:tcPr>
            <w:tcW w:w="4647" w:type="dxa"/>
          </w:tcPr>
          <w:p w14:paraId="530D3B8A" w14:textId="77777777" w:rsidR="003B5581" w:rsidRPr="001F12B4" w:rsidRDefault="003B5581">
            <w:pPr>
              <w:pStyle w:val="Contedodatabela"/>
              <w:spacing w:after="0"/>
              <w:ind w:right="0" w:firstLine="0"/>
              <w:rPr>
                <w:sz w:val="24"/>
                <w:szCs w:val="24"/>
                <w:lang w:val="pt-BR"/>
              </w:rPr>
            </w:pPr>
          </w:p>
        </w:tc>
      </w:tr>
      <w:tr w:rsidR="003B5581" w:rsidRPr="001F12B4" w14:paraId="4E33FC50" w14:textId="77777777">
        <w:tc>
          <w:tcPr>
            <w:tcW w:w="623" w:type="dxa"/>
          </w:tcPr>
          <w:p w14:paraId="6E9EC8A9" w14:textId="77777777" w:rsidR="003B5581" w:rsidRPr="001F12B4" w:rsidRDefault="003B5581">
            <w:pPr>
              <w:pStyle w:val="Contedodatabela"/>
              <w:spacing w:after="0"/>
              <w:ind w:right="0" w:firstLine="0"/>
              <w:rPr>
                <w:sz w:val="24"/>
                <w:szCs w:val="24"/>
                <w:lang w:val="pt-BR"/>
              </w:rPr>
            </w:pPr>
          </w:p>
        </w:tc>
        <w:tc>
          <w:tcPr>
            <w:tcW w:w="843" w:type="dxa"/>
          </w:tcPr>
          <w:p w14:paraId="5C84FE98" w14:textId="77777777" w:rsidR="003B5581" w:rsidRPr="001F12B4" w:rsidRDefault="003B5581">
            <w:pPr>
              <w:pStyle w:val="Contedodatabela"/>
              <w:spacing w:after="0"/>
              <w:ind w:right="0" w:firstLine="0"/>
              <w:rPr>
                <w:sz w:val="24"/>
                <w:szCs w:val="24"/>
                <w:lang w:val="pt-BR"/>
              </w:rPr>
            </w:pPr>
          </w:p>
        </w:tc>
        <w:tc>
          <w:tcPr>
            <w:tcW w:w="1316" w:type="dxa"/>
          </w:tcPr>
          <w:p w14:paraId="7527E927" w14:textId="77777777" w:rsidR="003B5581" w:rsidRPr="001F12B4" w:rsidRDefault="003B5581">
            <w:pPr>
              <w:pStyle w:val="Contedodatabela"/>
              <w:spacing w:after="0"/>
              <w:ind w:right="0" w:firstLine="0"/>
              <w:rPr>
                <w:sz w:val="24"/>
                <w:szCs w:val="24"/>
                <w:lang w:val="pt-BR"/>
              </w:rPr>
            </w:pPr>
          </w:p>
        </w:tc>
        <w:tc>
          <w:tcPr>
            <w:tcW w:w="2209" w:type="dxa"/>
          </w:tcPr>
          <w:p w14:paraId="17287881" w14:textId="77777777" w:rsidR="003B5581" w:rsidRPr="001F12B4" w:rsidRDefault="003B5581">
            <w:pPr>
              <w:pStyle w:val="Contedodatabela"/>
              <w:spacing w:after="0"/>
              <w:ind w:right="0" w:firstLine="0"/>
              <w:rPr>
                <w:i/>
                <w:iCs/>
                <w:sz w:val="24"/>
                <w:szCs w:val="24"/>
                <w:lang w:val="pt-BR"/>
              </w:rPr>
            </w:pPr>
          </w:p>
        </w:tc>
        <w:tc>
          <w:tcPr>
            <w:tcW w:w="4647" w:type="dxa"/>
          </w:tcPr>
          <w:p w14:paraId="06A39FBE" w14:textId="77777777" w:rsidR="003B5581" w:rsidRPr="001F12B4" w:rsidRDefault="003B5581">
            <w:pPr>
              <w:pStyle w:val="Contedodatabela"/>
              <w:spacing w:after="0"/>
              <w:ind w:right="0" w:firstLine="0"/>
              <w:rPr>
                <w:sz w:val="24"/>
                <w:szCs w:val="24"/>
                <w:lang w:val="pt-BR"/>
              </w:rPr>
            </w:pPr>
          </w:p>
        </w:tc>
      </w:tr>
      <w:tr w:rsidR="003B5581" w:rsidRPr="001F12B4" w14:paraId="14203034" w14:textId="77777777">
        <w:tc>
          <w:tcPr>
            <w:tcW w:w="623" w:type="dxa"/>
          </w:tcPr>
          <w:p w14:paraId="3B635D0F" w14:textId="77777777" w:rsidR="003B5581" w:rsidRPr="001F12B4" w:rsidRDefault="003B5581">
            <w:pPr>
              <w:pStyle w:val="Contedodatabela"/>
              <w:numPr>
                <w:ilvl w:val="0"/>
                <w:numId w:val="11"/>
              </w:numPr>
              <w:spacing w:after="0"/>
              <w:ind w:left="0" w:right="0" w:firstLine="0"/>
              <w:rPr>
                <w:sz w:val="24"/>
                <w:szCs w:val="24"/>
                <w:lang w:val="pt-BR"/>
              </w:rPr>
            </w:pPr>
          </w:p>
        </w:tc>
        <w:tc>
          <w:tcPr>
            <w:tcW w:w="843" w:type="dxa"/>
          </w:tcPr>
          <w:p w14:paraId="6DF5D3AD" w14:textId="77777777" w:rsidR="003B5581" w:rsidRPr="001F12B4" w:rsidRDefault="00437807">
            <w:pPr>
              <w:spacing w:after="0"/>
              <w:ind w:right="0" w:firstLine="0"/>
              <w:rPr>
                <w:sz w:val="24"/>
                <w:szCs w:val="24"/>
                <w:lang w:val="pt-BR"/>
              </w:rPr>
            </w:pPr>
            <w:r w:rsidRPr="001F12B4">
              <w:rPr>
                <w:sz w:val="24"/>
                <w:szCs w:val="24"/>
                <w:u w:val="single"/>
                <w:lang w:val="pt-BR"/>
              </w:rPr>
              <w:t>Era</w:t>
            </w:r>
          </w:p>
        </w:tc>
        <w:tc>
          <w:tcPr>
            <w:tcW w:w="1316" w:type="dxa"/>
          </w:tcPr>
          <w:p w14:paraId="0AC67BC7" w14:textId="77777777" w:rsidR="003B5581" w:rsidRPr="001F12B4" w:rsidRDefault="00437807">
            <w:pPr>
              <w:pStyle w:val="Contedodatabela"/>
              <w:spacing w:after="0"/>
              <w:ind w:right="0" w:firstLine="0"/>
              <w:rPr>
                <w:sz w:val="24"/>
                <w:szCs w:val="24"/>
                <w:lang w:val="pt-BR"/>
              </w:rPr>
            </w:pPr>
            <w:r w:rsidRPr="001F12B4">
              <w:rPr>
                <w:sz w:val="24"/>
                <w:szCs w:val="24"/>
                <w:lang w:val="pt-BR"/>
              </w:rPr>
              <w:t>E NÃO É</w:t>
            </w:r>
          </w:p>
        </w:tc>
        <w:tc>
          <w:tcPr>
            <w:tcW w:w="2209" w:type="dxa"/>
          </w:tcPr>
          <w:p w14:paraId="7B87325E" w14:textId="77777777" w:rsidR="003B5581" w:rsidRPr="001F12B4" w:rsidRDefault="00437807">
            <w:pPr>
              <w:pStyle w:val="Contedodatabela"/>
              <w:spacing w:after="0"/>
              <w:ind w:right="0" w:firstLine="0"/>
              <w:rPr>
                <w:i/>
                <w:iCs/>
                <w:sz w:val="24"/>
                <w:szCs w:val="24"/>
                <w:lang w:val="pt-BR"/>
              </w:rPr>
            </w:pPr>
            <w:r w:rsidRPr="001F12B4">
              <w:rPr>
                <w:i/>
                <w:iCs/>
                <w:sz w:val="24"/>
                <w:szCs w:val="24"/>
                <w:lang w:val="pt-BR"/>
              </w:rPr>
              <w:t>e é um oitavo</w:t>
            </w:r>
          </w:p>
        </w:tc>
        <w:tc>
          <w:tcPr>
            <w:tcW w:w="4647" w:type="dxa"/>
          </w:tcPr>
          <w:p w14:paraId="0CA43F61" w14:textId="77777777" w:rsidR="003B5581" w:rsidRPr="001F12B4" w:rsidRDefault="003B5581">
            <w:pPr>
              <w:pStyle w:val="Contedodatabela"/>
              <w:spacing w:after="0"/>
              <w:ind w:right="0" w:firstLine="0"/>
              <w:rPr>
                <w:sz w:val="24"/>
                <w:szCs w:val="24"/>
                <w:lang w:val="pt-BR"/>
              </w:rPr>
            </w:pPr>
          </w:p>
        </w:tc>
      </w:tr>
      <w:tr w:rsidR="003B5581" w:rsidRPr="001F12B4" w14:paraId="50A2F319" w14:textId="77777777">
        <w:tc>
          <w:tcPr>
            <w:tcW w:w="623" w:type="dxa"/>
          </w:tcPr>
          <w:p w14:paraId="31E5E4B4" w14:textId="77777777" w:rsidR="003B5581" w:rsidRPr="001F12B4" w:rsidRDefault="003B5581">
            <w:pPr>
              <w:pStyle w:val="Contedodatabela"/>
              <w:spacing w:after="0"/>
              <w:ind w:right="0" w:firstLine="0"/>
              <w:rPr>
                <w:sz w:val="24"/>
                <w:szCs w:val="24"/>
                <w:lang w:val="pt-BR"/>
              </w:rPr>
            </w:pPr>
          </w:p>
        </w:tc>
        <w:tc>
          <w:tcPr>
            <w:tcW w:w="843" w:type="dxa"/>
          </w:tcPr>
          <w:p w14:paraId="5B838E81" w14:textId="77777777" w:rsidR="003B5581" w:rsidRPr="001F12B4" w:rsidRDefault="003B5581">
            <w:pPr>
              <w:pStyle w:val="Contedodatabela"/>
              <w:spacing w:after="0"/>
              <w:ind w:right="0" w:firstLine="0"/>
              <w:rPr>
                <w:sz w:val="24"/>
                <w:szCs w:val="24"/>
                <w:lang w:val="pt-BR"/>
              </w:rPr>
            </w:pPr>
          </w:p>
        </w:tc>
        <w:tc>
          <w:tcPr>
            <w:tcW w:w="1316" w:type="dxa"/>
          </w:tcPr>
          <w:p w14:paraId="60FEBEC8" w14:textId="77777777" w:rsidR="003B5581" w:rsidRPr="001F12B4" w:rsidRDefault="003B5581">
            <w:pPr>
              <w:pStyle w:val="Contedodatabela"/>
              <w:spacing w:after="0"/>
              <w:ind w:right="0" w:firstLine="0"/>
              <w:rPr>
                <w:sz w:val="24"/>
                <w:szCs w:val="24"/>
                <w:lang w:val="pt-BR"/>
              </w:rPr>
            </w:pPr>
          </w:p>
        </w:tc>
        <w:tc>
          <w:tcPr>
            <w:tcW w:w="2209" w:type="dxa"/>
          </w:tcPr>
          <w:p w14:paraId="27E9E948" w14:textId="77777777" w:rsidR="003B5581" w:rsidRPr="001F12B4" w:rsidRDefault="003B5581">
            <w:pPr>
              <w:pStyle w:val="Contedodatabela"/>
              <w:spacing w:after="0"/>
              <w:ind w:right="0" w:firstLine="0"/>
              <w:rPr>
                <w:i/>
                <w:iCs/>
                <w:sz w:val="24"/>
                <w:szCs w:val="24"/>
                <w:lang w:val="pt-BR"/>
              </w:rPr>
            </w:pPr>
          </w:p>
        </w:tc>
        <w:tc>
          <w:tcPr>
            <w:tcW w:w="4647" w:type="dxa"/>
          </w:tcPr>
          <w:p w14:paraId="53A734D7" w14:textId="77777777" w:rsidR="003B5581" w:rsidRPr="001F12B4" w:rsidRDefault="003B5581">
            <w:pPr>
              <w:pStyle w:val="Contedodatabela"/>
              <w:spacing w:after="0"/>
              <w:ind w:right="0" w:firstLine="0"/>
              <w:rPr>
                <w:sz w:val="24"/>
                <w:szCs w:val="24"/>
                <w:lang w:val="pt-BR"/>
              </w:rPr>
            </w:pPr>
          </w:p>
        </w:tc>
      </w:tr>
      <w:tr w:rsidR="003B5581" w:rsidRPr="001F12B4" w14:paraId="4D372702" w14:textId="77777777">
        <w:tc>
          <w:tcPr>
            <w:tcW w:w="623" w:type="dxa"/>
          </w:tcPr>
          <w:p w14:paraId="1654DB81" w14:textId="77777777" w:rsidR="003B5581" w:rsidRPr="001F12B4" w:rsidRDefault="003B5581">
            <w:pPr>
              <w:pStyle w:val="Contedodatabela"/>
              <w:spacing w:after="0"/>
              <w:ind w:right="0" w:firstLine="0"/>
              <w:rPr>
                <w:sz w:val="24"/>
                <w:szCs w:val="24"/>
                <w:lang w:val="pt-BR"/>
              </w:rPr>
            </w:pPr>
          </w:p>
        </w:tc>
        <w:tc>
          <w:tcPr>
            <w:tcW w:w="843" w:type="dxa"/>
          </w:tcPr>
          <w:p w14:paraId="50759A09" w14:textId="77777777" w:rsidR="003B5581" w:rsidRPr="001F12B4" w:rsidRDefault="003B5581">
            <w:pPr>
              <w:pStyle w:val="Contedodatabela"/>
              <w:spacing w:after="0"/>
              <w:ind w:right="0" w:firstLine="0"/>
              <w:rPr>
                <w:sz w:val="24"/>
                <w:szCs w:val="24"/>
                <w:lang w:val="pt-BR"/>
              </w:rPr>
            </w:pPr>
          </w:p>
        </w:tc>
        <w:tc>
          <w:tcPr>
            <w:tcW w:w="1316" w:type="dxa"/>
          </w:tcPr>
          <w:p w14:paraId="4AA3319F" w14:textId="77777777" w:rsidR="003B5581" w:rsidRPr="001F12B4" w:rsidRDefault="003B5581">
            <w:pPr>
              <w:pStyle w:val="Contedodatabela"/>
              <w:spacing w:after="0"/>
              <w:ind w:right="0" w:firstLine="0"/>
              <w:rPr>
                <w:sz w:val="24"/>
                <w:szCs w:val="24"/>
                <w:lang w:val="pt-BR"/>
              </w:rPr>
            </w:pPr>
          </w:p>
        </w:tc>
        <w:tc>
          <w:tcPr>
            <w:tcW w:w="2209" w:type="dxa"/>
          </w:tcPr>
          <w:p w14:paraId="71B37F3E" w14:textId="77777777" w:rsidR="003B5581" w:rsidRPr="001F12B4" w:rsidRDefault="00437807">
            <w:pPr>
              <w:pStyle w:val="Contedodatabela"/>
              <w:spacing w:after="0"/>
              <w:ind w:right="0" w:firstLine="0"/>
              <w:rPr>
                <w:i/>
                <w:iCs/>
                <w:sz w:val="24"/>
                <w:szCs w:val="24"/>
                <w:lang w:val="pt-BR"/>
              </w:rPr>
            </w:pPr>
            <w:r w:rsidRPr="001F12B4">
              <w:rPr>
                <w:i/>
                <w:iCs/>
                <w:sz w:val="24"/>
                <w:szCs w:val="24"/>
                <w:lang w:val="pt-BR"/>
              </w:rPr>
              <w:t>e é dos sete</w:t>
            </w:r>
          </w:p>
        </w:tc>
        <w:tc>
          <w:tcPr>
            <w:tcW w:w="4647" w:type="dxa"/>
          </w:tcPr>
          <w:p w14:paraId="0E256F9A" w14:textId="77777777" w:rsidR="003B5581" w:rsidRPr="001F12B4" w:rsidRDefault="00437807">
            <w:pPr>
              <w:pStyle w:val="Contedodatabela"/>
              <w:spacing w:after="0"/>
              <w:ind w:right="0" w:firstLine="0"/>
              <w:rPr>
                <w:sz w:val="24"/>
                <w:szCs w:val="24"/>
                <w:lang w:val="pt-BR"/>
              </w:rPr>
            </w:pPr>
            <w:r w:rsidRPr="001F12B4">
              <w:rPr>
                <w:sz w:val="24"/>
                <w:szCs w:val="24"/>
                <w:lang w:val="pt-BR"/>
              </w:rPr>
              <w:t>E CAMINHA PARA A DESTRUIÇÃO</w:t>
            </w:r>
          </w:p>
        </w:tc>
      </w:tr>
    </w:tbl>
    <w:p w14:paraId="57E05D2E" w14:textId="77777777" w:rsidR="003B5581" w:rsidRPr="001F12B4" w:rsidRDefault="003B5581">
      <w:pPr>
        <w:spacing w:after="0" w:line="240" w:lineRule="auto"/>
        <w:ind w:right="0" w:firstLine="0"/>
        <w:contextualSpacing/>
        <w:rPr>
          <w:sz w:val="24"/>
          <w:szCs w:val="24"/>
          <w:lang w:val="pt-BR"/>
        </w:rPr>
      </w:pPr>
    </w:p>
    <w:p w14:paraId="5563854D"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Como “um é” (cabeça) se refere ao tempo de João, quer no primeiro século, quer em tempo posterior em visão, a frase “não é” (besta) também poderia se relacionar a João, e, portanto, com a história. Tal conclusão é justificada? Não pensamos assim. (1) Embora ambas as frases usem o presente, é dificilmente concebível que ao mesmo tempo a besta “não é” e uma de suas cabeças “é”. (2) A besta não está identificada. Declarações relacionadas à besta retratam-na a partir de uma perspectiva do tempo do fim e apontam</w:t>
      </w:r>
      <w:r w:rsidRPr="001F12B4">
        <w:rPr>
          <w:sz w:val="24"/>
          <w:szCs w:val="24"/>
          <w:lang w:val="pt-BR"/>
        </w:rPr>
        <w:t xml:space="preserve"> para o seu juízo futuro. Portanto, a frase “não é” não conecta necessariamente este período ao tempo de João. (3) A fase “não é” pode ser entendida como um desenvolvimento futuro, porque o tempo presente muitas vezes representa o futuro (ver, e.g., Ap 17:11–13; 16:15). Além disso, a frase “caminha para a destruição” na mesma frase também </w:t>
      </w:r>
      <w:r w:rsidRPr="001F12B4">
        <w:rPr>
          <w:sz w:val="24"/>
          <w:szCs w:val="24"/>
          <w:lang w:val="pt-BR"/>
        </w:rPr>
        <w:lastRenderedPageBreak/>
        <w:t>é usada no presente, embora seja o fim da besta. O fato da besta não estar identificada e as cabeças serem destacadas pode apontar para o fato de que a besta deve ser ente</w:t>
      </w:r>
      <w:r w:rsidRPr="001F12B4">
        <w:rPr>
          <w:sz w:val="24"/>
          <w:szCs w:val="24"/>
          <w:lang w:val="pt-BR"/>
        </w:rPr>
        <w:t>ndida principalmente a partir de uma perspectiva futura, ao passo que as cabeças contêm a pista para desvendar a compreensão de Apocalipse 17. (4) A segunda parte de Apocalipse 17:8 parece conectar as fases “não é/virá” da besta aos habitantes da terra. No entanto, este é apenas um desenvolvimento futuro, muito provavelmente relacionado com as últimas horas deste mundo.</w:t>
      </w:r>
      <w:r w:rsidRPr="001F12B4">
        <w:rPr>
          <w:rStyle w:val="Refdenotaderodap"/>
          <w:sz w:val="24"/>
          <w:szCs w:val="24"/>
          <w:lang w:val="pt-BR"/>
        </w:rPr>
        <w:footnoteReference w:id="9"/>
      </w:r>
      <w:r w:rsidRPr="001F12B4">
        <w:rPr>
          <w:sz w:val="24"/>
          <w:szCs w:val="24"/>
          <w:lang w:val="pt-BR"/>
        </w:rPr>
        <w:t xml:space="preserve"> (5) Como o Livro do Apocalipse interpreta o futuro da besta saindo do abismo? Resposta: Apocalipse 20 descreve como a libertação de Satanás da prisão do abismo. Em outras palavras, a fase que trata da besta saindo do abismo e sua subsequente destruição retrata eventos posteriores ao milênio. Então a fase “não é” deve ser entendida como o período do milênio. A primeira fase, descrevendo a besta como “era”, refere-se ao tempo histórico e termina com o início do milênio. É o tempo que aponta para a atividade </w:t>
      </w:r>
      <w:r w:rsidRPr="001F12B4">
        <w:rPr>
          <w:sz w:val="24"/>
          <w:szCs w:val="24"/>
          <w:lang w:val="pt-BR"/>
        </w:rPr>
        <w:t>de Satanás durante a história humana até à Segunda Vinda de Cristo. As cabeças basicamente se encaixam neste período, enquanto os chifres parecem entrar em cena apenas no final dos tempos. Contudo, o foco especial de João está no juízo, e, portanto, nos eventos que ocorrem em conjunto com e após a Segunda Vinda de Cristo.</w:t>
      </w:r>
    </w:p>
    <w:p w14:paraId="65FDC1C6" w14:textId="77777777" w:rsidR="003B5581" w:rsidRPr="001F12B4" w:rsidRDefault="003B5581">
      <w:pPr>
        <w:spacing w:after="0" w:line="240" w:lineRule="auto"/>
        <w:ind w:right="0" w:firstLine="0"/>
        <w:contextualSpacing/>
        <w:rPr>
          <w:sz w:val="24"/>
          <w:szCs w:val="24"/>
          <w:lang w:val="pt-BR"/>
        </w:rPr>
      </w:pPr>
    </w:p>
    <w:p w14:paraId="52FFAADC"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As sete cabeças são divididas em três segmentos com uma oitava cabeça sendo acrescentada: (a) Cinco caíram, (b) uma existe, (c) uma ainda não veio e (d) a oitava é a besta. Embora seja tentador associar as fases da besta à divisão das cabeças, o texto não exige tal procedimento. Se as fases da besta e a subdivisão das sete cabeças forem entendidas como paralelas, então a fase “não é” da besta corresponderia ao período “é” das cabeças. Se seguirmos a sugestão acima relativa à besta do abismo, tal abordagem s</w:t>
      </w:r>
      <w:r w:rsidRPr="001F12B4">
        <w:rPr>
          <w:sz w:val="24"/>
          <w:szCs w:val="24"/>
          <w:lang w:val="pt-BR"/>
        </w:rPr>
        <w:t>eria impossível, porque se o paralelismo fosse necessário, um rei/reino precisaria sobreviver durante o milênio, a fase durante a qual a besta “não é.” Mas isto é excluído em Apocalipse 19 e 20. Além disso, como indicado acima, como pode a besta estar no estado “não é” enquanto uma de suas cabeças existe e “é”? Não soa apenas estranho, mas também requer interpretações sofisticadas. Portanto, parece melhor não considerar as fases da besta e os segmentos das cabeças como relatos paralelos.</w:t>
      </w:r>
    </w:p>
    <w:p w14:paraId="354AA346" w14:textId="77777777" w:rsidR="003B5581" w:rsidRPr="001F12B4" w:rsidRDefault="003B5581">
      <w:pPr>
        <w:spacing w:after="0" w:line="240" w:lineRule="auto"/>
        <w:ind w:right="0" w:firstLine="0"/>
        <w:contextualSpacing/>
        <w:rPr>
          <w:sz w:val="24"/>
          <w:szCs w:val="24"/>
          <w:lang w:val="pt-BR"/>
        </w:rPr>
      </w:pPr>
    </w:p>
    <w:p w14:paraId="0B6676BF"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Uma compreensão natural de Apocalipse 17:10 — “dos quais cinco caíram, um existe e o outro ainda não chegou; e, quando chegar, tem de durar pouco tempo” — parece implicar que na época em que João escreveu o livro de Apocalipse cinco reinos haviam caído e o sexto governava. Não sabemos se João foi transportado para outra época. Obviamente, João viveu durante o período da sexta cabeça. Além disso, o livro do Apocalipse foi dirigido principalmente aos cristãos que viviam no primeiro século. Provavelmente, eles</w:t>
      </w:r>
      <w:r w:rsidRPr="001F12B4">
        <w:rPr>
          <w:sz w:val="24"/>
          <w:szCs w:val="24"/>
          <w:lang w:val="pt-BR"/>
        </w:rPr>
        <w:t xml:space="preserve"> teriam entendido o versículo 10 de tal forma que a sexta cabeça se referia ao tempo em que viviam. Se presumirmos que a sexta cabeça não governava quando Apocalipse foi escrito e João levado para outro tempo, então não conseguimos apresentar qualquer interpretação definitiva de Apocalipse 17, porque não há como determinar em que época João foi transportado, se ele foi nos primeiros séculos E.C., na era medieval, logo após 1798, ou em uma época ainda posterior. Mas então tal profecia contendo declarações cr</w:t>
      </w:r>
      <w:r w:rsidRPr="001F12B4">
        <w:rPr>
          <w:sz w:val="24"/>
          <w:szCs w:val="24"/>
          <w:lang w:val="pt-BR"/>
        </w:rPr>
        <w:t>onológicas não teria sentido. Jon Paulien declarou:</w:t>
      </w:r>
    </w:p>
    <w:p w14:paraId="74E62758" w14:textId="77777777" w:rsidR="003B5581" w:rsidRPr="001F12B4" w:rsidRDefault="003B5581">
      <w:pPr>
        <w:spacing w:after="0" w:line="240" w:lineRule="auto"/>
        <w:ind w:right="0" w:firstLine="0"/>
        <w:contextualSpacing/>
        <w:rPr>
          <w:sz w:val="24"/>
          <w:szCs w:val="24"/>
          <w:lang w:val="pt-BR"/>
        </w:rPr>
      </w:pPr>
    </w:p>
    <w:p w14:paraId="3C805062" w14:textId="77777777" w:rsidR="003B5581" w:rsidRPr="001F12B4" w:rsidRDefault="00437807">
      <w:pPr>
        <w:spacing w:after="0" w:line="240" w:lineRule="auto"/>
        <w:ind w:left="709" w:right="709" w:firstLine="0"/>
        <w:contextualSpacing/>
        <w:rPr>
          <w:sz w:val="24"/>
          <w:szCs w:val="24"/>
          <w:lang w:val="pt-BR"/>
        </w:rPr>
      </w:pPr>
      <w:r w:rsidRPr="001F12B4">
        <w:rPr>
          <w:sz w:val="24"/>
          <w:szCs w:val="24"/>
          <w:lang w:val="pt-BR"/>
        </w:rPr>
        <w:t>Em visão, o profeta pode viajar da terra ao céu e ir e voltar do passado até o fim do tempo. A visão não está necessariamente localizada no tempo e lugar do profeta. Mas quando a visão é posteriormente explicada ao profeta, a explicação sempre vem no tempo, lugar e circunstâncias do visionário.</w:t>
      </w:r>
      <w:r w:rsidRPr="001F12B4">
        <w:rPr>
          <w:rStyle w:val="Refdenotaderodap"/>
          <w:sz w:val="24"/>
          <w:szCs w:val="24"/>
          <w:lang w:val="pt-BR"/>
        </w:rPr>
        <w:footnoteReference w:id="10"/>
      </w:r>
    </w:p>
    <w:p w14:paraId="21988B5B" w14:textId="77777777" w:rsidR="003B5581" w:rsidRPr="001F12B4" w:rsidRDefault="003B5581">
      <w:pPr>
        <w:spacing w:after="0" w:line="240" w:lineRule="auto"/>
        <w:ind w:right="0" w:firstLine="0"/>
        <w:contextualSpacing/>
        <w:rPr>
          <w:sz w:val="24"/>
          <w:szCs w:val="24"/>
          <w:lang w:val="pt-BR"/>
        </w:rPr>
      </w:pPr>
    </w:p>
    <w:p w14:paraId="7426EE08"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lastRenderedPageBreak/>
        <w:t>De acordo com este princípio, a explicação das cabeças é crucial.  Localiza a sexta cabeça no primeiro século E.C. Kenneth A. Strand escreve sobre a besta e as cabeças:</w:t>
      </w:r>
    </w:p>
    <w:p w14:paraId="1486B028" w14:textId="77777777" w:rsidR="003B5581" w:rsidRPr="001F12B4" w:rsidRDefault="003B5581">
      <w:pPr>
        <w:spacing w:after="0" w:line="240" w:lineRule="auto"/>
        <w:ind w:right="0" w:firstLine="0"/>
        <w:contextualSpacing/>
        <w:rPr>
          <w:sz w:val="24"/>
          <w:szCs w:val="24"/>
          <w:lang w:val="pt-BR"/>
        </w:rPr>
      </w:pPr>
    </w:p>
    <w:p w14:paraId="0E209CC4" w14:textId="77777777" w:rsidR="003B5581" w:rsidRPr="001F12B4" w:rsidRDefault="00437807">
      <w:pPr>
        <w:spacing w:after="0" w:line="240" w:lineRule="auto"/>
        <w:ind w:left="709" w:right="709" w:firstLine="0"/>
        <w:contextualSpacing/>
        <w:rPr>
          <w:sz w:val="24"/>
          <w:szCs w:val="24"/>
          <w:lang w:val="pt-BR"/>
        </w:rPr>
      </w:pPr>
      <w:r w:rsidRPr="001F12B4">
        <w:rPr>
          <w:sz w:val="24"/>
          <w:szCs w:val="24"/>
          <w:lang w:val="pt-BR"/>
        </w:rPr>
        <w:t>Procurar um cumprimento na história, por exemplo, para a fase “não é” da besta do capítulo 17, quando essa fase é obviamente uma visão de juízo, é ilógico. Ou tratar todo o capítulo 17 como tendo cumprimento histórico, em vez de escatológico, é perder o sentido do capítulo e de toda a segunda parte do livro do Apocalipse em que ele ocorre.</w:t>
      </w:r>
    </w:p>
    <w:p w14:paraId="142AC174" w14:textId="77777777" w:rsidR="003B5581" w:rsidRPr="001F12B4" w:rsidRDefault="003B5581">
      <w:pPr>
        <w:spacing w:after="0" w:line="240" w:lineRule="auto"/>
        <w:ind w:right="0" w:firstLine="0"/>
        <w:contextualSpacing/>
        <w:rPr>
          <w:sz w:val="24"/>
          <w:szCs w:val="24"/>
          <w:lang w:val="pt-BR"/>
        </w:rPr>
      </w:pPr>
    </w:p>
    <w:p w14:paraId="474C4619"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Isto não quer dizer, entretanto, que não haja absolutamente nenhuma reflexão histórica no capítulo 17. A explicação das sete cabeças e dos dez chifres, por exemplo, deve ser do ponto de vista de João na época em que escreveu. Afinal de contas, de que outra forma pode ser dada uma explicação senão em termos do que existe, mesmo que a própria visão seja da perspectiva do juízo escatológico quando a besta “não é”? Em outras palavras, embora João tenha a visão a partir da fase “não é” (juízo), as cabeças e os c</w:t>
      </w:r>
      <w:r w:rsidRPr="001F12B4">
        <w:rPr>
          <w:sz w:val="24"/>
          <w:szCs w:val="24"/>
          <w:lang w:val="pt-BR"/>
        </w:rPr>
        <w:t>hifres são entidades históricas pertencentes à fase “era”.</w:t>
      </w:r>
      <w:r w:rsidRPr="001F12B4">
        <w:rPr>
          <w:rStyle w:val="Refdenotaderodap"/>
          <w:sz w:val="24"/>
          <w:szCs w:val="24"/>
          <w:lang w:val="pt-BR"/>
        </w:rPr>
        <w:footnoteReference w:id="11"/>
      </w:r>
    </w:p>
    <w:p w14:paraId="542A0772" w14:textId="77777777" w:rsidR="003B5581" w:rsidRPr="001F12B4" w:rsidRDefault="003B5581">
      <w:pPr>
        <w:spacing w:after="0" w:line="240" w:lineRule="auto"/>
        <w:ind w:right="0" w:firstLine="0"/>
        <w:contextualSpacing/>
        <w:rPr>
          <w:sz w:val="24"/>
          <w:szCs w:val="24"/>
          <w:lang w:val="pt-BR"/>
        </w:rPr>
      </w:pPr>
    </w:p>
    <w:p w14:paraId="6B6C7C80" w14:textId="77777777" w:rsidR="003B5581" w:rsidRPr="001F12B4" w:rsidRDefault="00437807">
      <w:pPr>
        <w:spacing w:after="0" w:line="240" w:lineRule="auto"/>
        <w:ind w:right="0" w:firstLine="0"/>
        <w:contextualSpacing/>
        <w:rPr>
          <w:sz w:val="24"/>
          <w:szCs w:val="24"/>
          <w:lang w:val="pt-BR"/>
        </w:rPr>
      </w:pPr>
      <w:r w:rsidRPr="001F12B4">
        <w:rPr>
          <w:i/>
          <w:sz w:val="24"/>
          <w:szCs w:val="24"/>
          <w:lang w:val="pt-BR"/>
        </w:rPr>
        <w:t>IV. Interpretação Sugerida</w:t>
      </w:r>
    </w:p>
    <w:p w14:paraId="3BF11D68" w14:textId="77777777" w:rsidR="003B5581" w:rsidRPr="001F12B4" w:rsidRDefault="003B5581">
      <w:pPr>
        <w:spacing w:after="0" w:line="240" w:lineRule="auto"/>
        <w:ind w:right="0" w:firstLine="0"/>
        <w:contextualSpacing/>
        <w:rPr>
          <w:i/>
          <w:sz w:val="24"/>
          <w:szCs w:val="24"/>
          <w:lang w:val="pt-BR"/>
        </w:rPr>
      </w:pPr>
    </w:p>
    <w:p w14:paraId="2C01EFA1" w14:textId="77777777" w:rsidR="003B5581" w:rsidRPr="001F12B4" w:rsidRDefault="00437807">
      <w:pPr>
        <w:spacing w:after="0" w:line="240" w:lineRule="auto"/>
        <w:ind w:right="0" w:firstLine="0"/>
        <w:contextualSpacing/>
        <w:rPr>
          <w:sz w:val="24"/>
          <w:szCs w:val="24"/>
          <w:lang w:val="pt-BR"/>
        </w:rPr>
      </w:pPr>
      <w:r w:rsidRPr="001F12B4">
        <w:rPr>
          <w:i/>
          <w:sz w:val="24"/>
          <w:szCs w:val="24"/>
          <w:lang w:val="pt-BR"/>
        </w:rPr>
        <w:t xml:space="preserve">A Besta. </w:t>
      </w:r>
      <w:r w:rsidRPr="001F12B4">
        <w:rPr>
          <w:sz w:val="24"/>
          <w:szCs w:val="24"/>
          <w:lang w:val="pt-BR"/>
        </w:rPr>
        <w:t>Já sugerimos que a fase “era” da besta se refere ao tempo histórico. Durante esse tempo, Satanás esteve e está ativo através de diferentes agentes. O tempo termina com a Segunda Vinda de Jesus Cristo. Em conexão com o Segundo Advento de Cristo, Satanás está preso e confinado ao abismo. Ele entra na fase “não é.” Após o milênio, Satanás é libertado do abismo. Ele está ativo conforme descrito em Apocalipse 20. Como tal, ele é o oitavo e surge dos sete. Mas ele será julgado e destruído por Deus.</w:t>
      </w:r>
    </w:p>
    <w:p w14:paraId="6152CCF3" w14:textId="77777777" w:rsidR="003B5581" w:rsidRPr="001F12B4" w:rsidRDefault="003B5581">
      <w:pPr>
        <w:spacing w:after="0" w:line="240" w:lineRule="auto"/>
        <w:ind w:right="0" w:firstLine="0"/>
        <w:contextualSpacing/>
        <w:rPr>
          <w:i/>
          <w:sz w:val="24"/>
          <w:szCs w:val="24"/>
          <w:lang w:val="pt-BR"/>
        </w:rPr>
      </w:pPr>
    </w:p>
    <w:p w14:paraId="408D81D6" w14:textId="77777777" w:rsidR="003B5581" w:rsidRPr="001F12B4" w:rsidRDefault="00437807">
      <w:pPr>
        <w:spacing w:after="0" w:line="240" w:lineRule="auto"/>
        <w:ind w:right="0" w:firstLine="0"/>
        <w:contextualSpacing/>
        <w:rPr>
          <w:sz w:val="24"/>
          <w:szCs w:val="24"/>
          <w:lang w:val="pt-BR"/>
        </w:rPr>
      </w:pPr>
      <w:r w:rsidRPr="001F12B4">
        <w:rPr>
          <w:i/>
          <w:sz w:val="24"/>
          <w:szCs w:val="24"/>
          <w:lang w:val="pt-BR"/>
        </w:rPr>
        <w:t xml:space="preserve">As Cabeças. </w:t>
      </w:r>
      <w:r w:rsidRPr="001F12B4">
        <w:rPr>
          <w:sz w:val="24"/>
          <w:szCs w:val="24"/>
          <w:lang w:val="pt-BR"/>
        </w:rPr>
        <w:t xml:space="preserve">Na época de João, cinco cabeças — impérios mundiais — já haviam caído e uma existia. A existente era o Império Romano. Os cinco reinos anteriores começam com o Egito e continuam com a Assíria, Babilônia, Medo-Pérsia e Grécia. Embora isto possa ser deduzido logicamente, uma vez identificado o reino existente na época de João, há informações adicionais encontradas em Apocalipse que apontam para o Egito como o primeiro império. O Egito é mencionado pelo nome em Apocalipse 11:8. Embora este Egito seja um Egito </w:t>
      </w:r>
      <w:r w:rsidRPr="001F12B4">
        <w:rPr>
          <w:sz w:val="24"/>
          <w:szCs w:val="24"/>
          <w:lang w:val="pt-BR"/>
        </w:rPr>
        <w:t>simbólico, porque diz que o Senhor foi crucificado ali, ainda nos lembra o antigo império dos Faraós. É o primeiro império mencionado no Apocalipse. Além disso, Strand mostrou que as primeiras cinco trombetas e as primeiras cinco pragas são modeladas a partir das pragas egípcias. Portanto, ele fala sobre o “Tema do Êxodo do Egito” em Apocalipse.</w:t>
      </w:r>
      <w:r w:rsidRPr="001F12B4">
        <w:rPr>
          <w:rStyle w:val="Refdenotaderodap"/>
          <w:sz w:val="24"/>
          <w:szCs w:val="24"/>
          <w:lang w:val="pt-BR"/>
        </w:rPr>
        <w:footnoteReference w:id="12"/>
      </w:r>
      <w:r w:rsidRPr="001F12B4">
        <w:rPr>
          <w:sz w:val="24"/>
          <w:szCs w:val="24"/>
          <w:lang w:val="pt-BR"/>
        </w:rPr>
        <w:t xml:space="preserve"> O Egito como império mundial foi sucedido pelos assírios. Depois deles, seguem-se os reinos conhecidos de Daniel 2, 7 e 8. A sexta cabeça seria o Império Romano e a sétima o papado.</w:t>
      </w:r>
    </w:p>
    <w:p w14:paraId="0FBAB660" w14:textId="77777777" w:rsidR="003B5581" w:rsidRPr="001F12B4" w:rsidRDefault="003B5581">
      <w:pPr>
        <w:spacing w:after="0" w:line="240" w:lineRule="auto"/>
        <w:ind w:right="0" w:firstLine="0"/>
        <w:contextualSpacing/>
        <w:rPr>
          <w:i/>
          <w:sz w:val="24"/>
          <w:szCs w:val="24"/>
          <w:lang w:val="pt-BR"/>
        </w:rPr>
      </w:pPr>
    </w:p>
    <w:p w14:paraId="08F34D3B" w14:textId="607B86E2" w:rsidR="003B5581" w:rsidRPr="001F12B4" w:rsidRDefault="00437807">
      <w:pPr>
        <w:spacing w:after="0" w:line="240" w:lineRule="auto"/>
        <w:ind w:right="0" w:firstLine="0"/>
        <w:contextualSpacing/>
        <w:rPr>
          <w:sz w:val="24"/>
          <w:szCs w:val="24"/>
          <w:lang w:val="pt-BR"/>
        </w:rPr>
      </w:pPr>
      <w:r w:rsidRPr="001F12B4">
        <w:rPr>
          <w:i/>
          <w:sz w:val="24"/>
          <w:szCs w:val="24"/>
          <w:lang w:val="pt-BR"/>
        </w:rPr>
        <w:t xml:space="preserve">Sexta Cabeça e Abreviação do Tempo. </w:t>
      </w:r>
      <w:r w:rsidRPr="001F12B4">
        <w:rPr>
          <w:sz w:val="24"/>
          <w:szCs w:val="24"/>
          <w:lang w:val="pt-BR"/>
        </w:rPr>
        <w:t xml:space="preserve">Diz-se que a sétima cabeça existe por “pouco [tempo].” Alguns sugeriram que isto não pode ser aplicado ao papado, porque o papado já existe há mais tempo do que vários outros reinos juntos. A palavra </w:t>
      </w:r>
      <w:r w:rsidRPr="001F12B4">
        <w:rPr>
          <w:i/>
          <w:iCs/>
          <w:sz w:val="24"/>
          <w:szCs w:val="24"/>
          <w:lang w:val="pt-BR"/>
        </w:rPr>
        <w:t>oligos</w:t>
      </w:r>
      <w:r w:rsidRPr="001F12B4">
        <w:rPr>
          <w:sz w:val="24"/>
          <w:szCs w:val="24"/>
          <w:lang w:val="pt-BR"/>
        </w:rPr>
        <w:t xml:space="preserve">, “pouco”, “pequeno”, “punhado”, “curto”, aparece quatro vezes no Apocalipse. Nas mensagens às sete igrejas descreve a quantidade de coisas (Ap 2:14) e pessoas (Ap 3:4), enquanto em Ap 12:12 e 17:10 se refere ao tempo. Apocalipse 12:12 é interessante porque o texto afirma que após a derrota de Satanás na batalha com </w:t>
      </w:r>
      <w:r w:rsidRPr="001F12B4">
        <w:rPr>
          <w:sz w:val="24"/>
          <w:szCs w:val="24"/>
          <w:lang w:val="pt-BR"/>
        </w:rPr>
        <w:lastRenderedPageBreak/>
        <w:t xml:space="preserve">Miguel, “o diabo desceu até vocês, cheio de fúria, sabendo que pouco tempo lhe resta.” Este “pouco tempo” começou com a cruz de Cristo e ainda </w:t>
      </w:r>
      <w:r w:rsidR="001F12B4" w:rsidRPr="001F12B4">
        <w:rPr>
          <w:sz w:val="24"/>
          <w:szCs w:val="24"/>
          <w:lang w:val="pt-BR"/>
        </w:rPr>
        <w:t>continua consistindo</w:t>
      </w:r>
      <w:r w:rsidRPr="001F12B4">
        <w:rPr>
          <w:sz w:val="24"/>
          <w:szCs w:val="24"/>
          <w:lang w:val="pt-BR"/>
        </w:rPr>
        <w:t>, entretanto, em cerca de dois milênios.</w:t>
      </w:r>
    </w:p>
    <w:p w14:paraId="78E6876E" w14:textId="77777777" w:rsidR="003B5581" w:rsidRPr="001F12B4" w:rsidRDefault="003B5581">
      <w:pPr>
        <w:spacing w:after="0" w:line="240" w:lineRule="auto"/>
        <w:ind w:right="0" w:firstLine="0"/>
        <w:contextualSpacing/>
        <w:rPr>
          <w:sz w:val="24"/>
          <w:szCs w:val="24"/>
          <w:lang w:val="pt-BR"/>
        </w:rPr>
      </w:pPr>
    </w:p>
    <w:p w14:paraId="3EE66D3D" w14:textId="67A33250" w:rsidR="003B5581" w:rsidRPr="001F12B4" w:rsidRDefault="00437807">
      <w:pPr>
        <w:spacing w:after="0" w:line="240" w:lineRule="auto"/>
        <w:ind w:right="0" w:firstLine="0"/>
        <w:contextualSpacing/>
        <w:rPr>
          <w:sz w:val="24"/>
          <w:szCs w:val="24"/>
          <w:lang w:val="pt-BR"/>
        </w:rPr>
      </w:pPr>
      <w:r w:rsidRPr="001F12B4">
        <w:rPr>
          <w:sz w:val="24"/>
          <w:szCs w:val="24"/>
          <w:lang w:val="pt-BR"/>
        </w:rPr>
        <w:t xml:space="preserve">O </w:t>
      </w:r>
      <w:r w:rsidR="001F12B4" w:rsidRPr="001F12B4">
        <w:rPr>
          <w:sz w:val="24"/>
          <w:szCs w:val="24"/>
          <w:lang w:val="pt-BR"/>
        </w:rPr>
        <w:t>período</w:t>
      </w:r>
      <w:r w:rsidRPr="001F12B4">
        <w:rPr>
          <w:sz w:val="24"/>
          <w:szCs w:val="24"/>
          <w:lang w:val="pt-BR"/>
        </w:rPr>
        <w:t xml:space="preserve"> expresso pelos oligos depende daquele com o qual é comparado. Em Apocalipse 12:12, </w:t>
      </w:r>
      <w:r w:rsidRPr="001F12B4">
        <w:rPr>
          <w:i/>
          <w:iCs/>
          <w:sz w:val="24"/>
          <w:szCs w:val="24"/>
          <w:lang w:val="pt-BR"/>
        </w:rPr>
        <w:t>oligos</w:t>
      </w:r>
      <w:r w:rsidRPr="001F12B4">
        <w:rPr>
          <w:sz w:val="24"/>
          <w:szCs w:val="24"/>
          <w:lang w:val="pt-BR"/>
        </w:rPr>
        <w:t xml:space="preserve"> define o </w:t>
      </w:r>
      <w:r w:rsidR="001F12B4" w:rsidRPr="001F12B4">
        <w:rPr>
          <w:sz w:val="24"/>
          <w:szCs w:val="24"/>
          <w:lang w:val="pt-BR"/>
        </w:rPr>
        <w:t>período</w:t>
      </w:r>
      <w:r w:rsidRPr="001F12B4">
        <w:rPr>
          <w:sz w:val="24"/>
          <w:szCs w:val="24"/>
          <w:lang w:val="pt-BR"/>
        </w:rPr>
        <w:t xml:space="preserve"> desde a expulsão de Satanás, no momento da crucificação de Cristo, até o fim da tirania de Satanás sobre os habitantes da terra. Este período de tempos é descrito como </w:t>
      </w:r>
      <w:r w:rsidRPr="001F12B4">
        <w:rPr>
          <w:i/>
          <w:iCs/>
          <w:sz w:val="24"/>
          <w:szCs w:val="24"/>
          <w:lang w:val="pt-BR"/>
        </w:rPr>
        <w:t>oligos</w:t>
      </w:r>
      <w:r w:rsidRPr="001F12B4">
        <w:rPr>
          <w:sz w:val="24"/>
          <w:szCs w:val="24"/>
          <w:lang w:val="pt-BR"/>
        </w:rPr>
        <w:t xml:space="preserve"> em comparação com os mais de 4.000 anos anteriores à crucificação.</w:t>
      </w:r>
      <w:r w:rsidRPr="001F12B4">
        <w:rPr>
          <w:rStyle w:val="Refdenotaderodap"/>
          <w:sz w:val="24"/>
          <w:szCs w:val="24"/>
          <w:lang w:val="pt-BR"/>
        </w:rPr>
        <w:footnoteReference w:id="13"/>
      </w:r>
    </w:p>
    <w:p w14:paraId="28F994C1" w14:textId="77777777" w:rsidR="003B5581" w:rsidRPr="001F12B4" w:rsidRDefault="003B5581">
      <w:pPr>
        <w:spacing w:after="0" w:line="240" w:lineRule="auto"/>
        <w:ind w:right="0" w:firstLine="0"/>
        <w:contextualSpacing/>
        <w:rPr>
          <w:sz w:val="24"/>
          <w:szCs w:val="24"/>
          <w:lang w:val="pt-BR"/>
        </w:rPr>
      </w:pPr>
    </w:p>
    <w:p w14:paraId="09CC708E"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Portanto, o “pouco [tempo]” da sétima cabeça não exclui o papado como o cumprimento da sétima cabeça.</w:t>
      </w:r>
    </w:p>
    <w:p w14:paraId="0306B328" w14:textId="77777777" w:rsidR="003B5581" w:rsidRPr="001F12B4" w:rsidRDefault="003B5581">
      <w:pPr>
        <w:spacing w:after="0" w:line="240" w:lineRule="auto"/>
        <w:ind w:right="0" w:firstLine="0"/>
        <w:contextualSpacing/>
        <w:rPr>
          <w:i/>
          <w:sz w:val="24"/>
          <w:szCs w:val="24"/>
          <w:lang w:val="pt-BR"/>
        </w:rPr>
      </w:pPr>
    </w:p>
    <w:p w14:paraId="3313C885" w14:textId="77777777" w:rsidR="003B5581" w:rsidRPr="001F12B4" w:rsidRDefault="00437807">
      <w:pPr>
        <w:spacing w:after="0" w:line="240" w:lineRule="auto"/>
        <w:ind w:right="0" w:firstLine="0"/>
        <w:contextualSpacing/>
        <w:rPr>
          <w:sz w:val="24"/>
          <w:szCs w:val="24"/>
          <w:lang w:val="pt-BR"/>
        </w:rPr>
      </w:pPr>
      <w:r w:rsidRPr="001F12B4">
        <w:rPr>
          <w:i/>
          <w:sz w:val="24"/>
          <w:szCs w:val="24"/>
          <w:lang w:val="pt-BR"/>
        </w:rPr>
        <w:t xml:space="preserve">Dez Chifres. </w:t>
      </w:r>
      <w:r w:rsidRPr="001F12B4">
        <w:rPr>
          <w:sz w:val="24"/>
          <w:szCs w:val="24"/>
          <w:lang w:val="pt-BR"/>
        </w:rPr>
        <w:t>Os dez chifres são poderes políticos durante o tempo da sétima cabeça que apoiará a besta (Ap 17:13). “As nações da terra, representadas pelos dez chifres, pretendem aqui se aliar à ‘besta’ . . . forçando os habitantes da terra a beber o ‘vinho’ de Babilônia . . ., isto é, unir o mundo sob o controle dela e destruir todos os que se recusarem a cooperar . . . ”</w:t>
      </w:r>
      <w:r w:rsidRPr="001F12B4">
        <w:rPr>
          <w:rStyle w:val="Refdenotaderodap"/>
          <w:sz w:val="24"/>
          <w:szCs w:val="24"/>
          <w:lang w:val="pt-BR"/>
        </w:rPr>
        <w:footnoteReference w:id="14"/>
      </w:r>
    </w:p>
    <w:p w14:paraId="190058A2" w14:textId="77777777" w:rsidR="003B5581" w:rsidRPr="001F12B4" w:rsidRDefault="003B5581">
      <w:pPr>
        <w:spacing w:after="0" w:line="240" w:lineRule="auto"/>
        <w:ind w:right="0" w:firstLine="0"/>
        <w:contextualSpacing/>
        <w:rPr>
          <w:i/>
          <w:sz w:val="24"/>
          <w:szCs w:val="24"/>
          <w:lang w:val="pt-BR"/>
        </w:rPr>
      </w:pPr>
    </w:p>
    <w:p w14:paraId="3D54FFD1" w14:textId="77777777" w:rsidR="003B5581" w:rsidRPr="001F12B4" w:rsidRDefault="00437807">
      <w:pPr>
        <w:spacing w:after="0" w:line="240" w:lineRule="auto"/>
        <w:ind w:right="0" w:firstLine="0"/>
        <w:contextualSpacing/>
        <w:rPr>
          <w:sz w:val="24"/>
          <w:szCs w:val="24"/>
          <w:lang w:val="pt-BR"/>
        </w:rPr>
      </w:pPr>
      <w:r w:rsidRPr="001F12B4">
        <w:rPr>
          <w:i/>
          <w:sz w:val="24"/>
          <w:szCs w:val="24"/>
          <w:lang w:val="pt-BR"/>
        </w:rPr>
        <w:t xml:space="preserve">Um diagrama. </w:t>
      </w:r>
      <w:r w:rsidRPr="001F12B4">
        <w:rPr>
          <w:sz w:val="24"/>
          <w:szCs w:val="24"/>
          <w:lang w:val="pt-BR"/>
        </w:rPr>
        <w:t>O diagrama encontrado no final deste artigo é adaptado de K. Strand.</w:t>
      </w:r>
      <w:r w:rsidRPr="001F12B4">
        <w:rPr>
          <w:rStyle w:val="Refdenotaderodap"/>
          <w:sz w:val="24"/>
          <w:szCs w:val="24"/>
          <w:lang w:val="pt-BR"/>
        </w:rPr>
        <w:footnoteReference w:id="15"/>
      </w:r>
      <w:r w:rsidRPr="001F12B4">
        <w:rPr>
          <w:sz w:val="24"/>
          <w:szCs w:val="24"/>
          <w:lang w:val="pt-BR"/>
        </w:rPr>
        <w:t xml:space="preserve"> Sumariza a nossa discussão e ajuda-nos a ver as relações entre as diferentes fases e entidades da visão.</w:t>
      </w:r>
    </w:p>
    <w:p w14:paraId="00E6BAEA" w14:textId="77777777" w:rsidR="003B5581" w:rsidRPr="001F12B4" w:rsidRDefault="003B5581">
      <w:pPr>
        <w:spacing w:after="0" w:line="240" w:lineRule="auto"/>
        <w:ind w:right="0" w:firstLine="0"/>
        <w:contextualSpacing/>
        <w:rPr>
          <w:i/>
          <w:iCs/>
          <w:sz w:val="24"/>
          <w:szCs w:val="24"/>
          <w:lang w:val="pt-BR"/>
        </w:rPr>
      </w:pPr>
    </w:p>
    <w:p w14:paraId="2E9D4926" w14:textId="77777777" w:rsidR="003B5581" w:rsidRPr="001F12B4" w:rsidRDefault="00437807">
      <w:pPr>
        <w:spacing w:after="0" w:line="240" w:lineRule="auto"/>
        <w:ind w:right="0" w:firstLine="0"/>
        <w:contextualSpacing/>
        <w:rPr>
          <w:i/>
          <w:sz w:val="24"/>
          <w:szCs w:val="24"/>
          <w:lang w:val="pt-BR"/>
        </w:rPr>
      </w:pPr>
      <w:r w:rsidRPr="001F12B4">
        <w:rPr>
          <w:i/>
          <w:sz w:val="24"/>
          <w:szCs w:val="24"/>
          <w:lang w:val="pt-BR"/>
        </w:rPr>
        <w:t>Sumário</w:t>
      </w:r>
    </w:p>
    <w:p w14:paraId="630BFBBD" w14:textId="77777777" w:rsidR="003B5581" w:rsidRPr="001F12B4" w:rsidRDefault="003B5581">
      <w:pPr>
        <w:spacing w:after="0" w:line="240" w:lineRule="auto"/>
        <w:ind w:right="0" w:firstLine="0"/>
        <w:contextualSpacing/>
        <w:rPr>
          <w:sz w:val="24"/>
          <w:szCs w:val="24"/>
          <w:lang w:val="pt-BR"/>
        </w:rPr>
      </w:pPr>
    </w:p>
    <w:p w14:paraId="5DC56B32"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Sugerimos que: (1) As sete cabeças da besta parecem representar reinos e não reis individuais. Esses reinos são o Egito, a Assíria, a Babilônia, a Medo-Pérsia, a Grécia, Roma e o papado. (2) As bestas em Apocalipse 12, 13 e 17 não representam exatamente o mesmo poder. A besta de Apocalipse 17 é Satanás operando através de poderes políticos. Ele está ativo ao longo da história humana. (3) As fases da besta e a subdivisão das cabeças não são diretamente paralelas. Considerando que as fases da besta representa</w:t>
      </w:r>
      <w:r w:rsidRPr="001F12B4">
        <w:rPr>
          <w:sz w:val="24"/>
          <w:szCs w:val="24"/>
          <w:lang w:val="pt-BR"/>
        </w:rPr>
        <w:t>m o tempo histórico, o tempo durante o milênio e o tempo após o milênio, as cabeças devem ser todas colocadas no tempo histórico. A sexta cabeça já parece se referir à época de João, ou seja, ao primeiro século E.C.</w:t>
      </w:r>
      <w:r w:rsidRPr="001F12B4">
        <w:rPr>
          <w:rStyle w:val="Refdenotaderodap"/>
          <w:sz w:val="24"/>
          <w:szCs w:val="24"/>
          <w:lang w:val="pt-BR"/>
        </w:rPr>
        <w:footnoteReference w:id="16"/>
      </w:r>
    </w:p>
    <w:p w14:paraId="79AE441D" w14:textId="77777777" w:rsidR="003B5581" w:rsidRPr="001F12B4" w:rsidRDefault="003B5581">
      <w:pPr>
        <w:spacing w:after="0" w:line="240" w:lineRule="auto"/>
        <w:ind w:right="0" w:firstLine="0"/>
        <w:contextualSpacing/>
        <w:rPr>
          <w:sz w:val="24"/>
          <w:szCs w:val="24"/>
          <w:lang w:val="pt-BR"/>
        </w:rPr>
      </w:pPr>
    </w:p>
    <w:p w14:paraId="2D77FC68" w14:textId="2AE11F54" w:rsidR="003B5581" w:rsidRPr="001F12B4" w:rsidRDefault="00437807">
      <w:pPr>
        <w:spacing w:after="0" w:line="240" w:lineRule="auto"/>
        <w:ind w:right="0" w:firstLine="0"/>
        <w:contextualSpacing/>
        <w:rPr>
          <w:sz w:val="24"/>
          <w:szCs w:val="24"/>
          <w:lang w:val="pt-BR"/>
        </w:rPr>
      </w:pPr>
      <w:r w:rsidRPr="001F12B4">
        <w:rPr>
          <w:sz w:val="24"/>
          <w:szCs w:val="24"/>
          <w:lang w:val="pt-BR"/>
        </w:rPr>
        <w:t xml:space="preserve">Como mencionado anteriormente, a interpretação apresentada aqui é uma opção viável e segue os princípios de interpretação encontrados nas próprias Escrituras. Existem outras possibilidades para lidar com esta passagem difícil que podem ter algum mérito. Contudo, </w:t>
      </w:r>
      <w:r w:rsidR="001F12B4" w:rsidRPr="001F12B4">
        <w:rPr>
          <w:sz w:val="24"/>
          <w:szCs w:val="24"/>
          <w:lang w:val="pt-BR"/>
        </w:rPr>
        <w:t>a interpretação fantasiosa na introdução deste artigo, bem como outras semelhantes, deve</w:t>
      </w:r>
      <w:r w:rsidRPr="001F12B4">
        <w:rPr>
          <w:sz w:val="24"/>
          <w:szCs w:val="24"/>
          <w:lang w:val="pt-BR"/>
        </w:rPr>
        <w:t xml:space="preserve"> ser </w:t>
      </w:r>
      <w:r w:rsidR="001F12B4" w:rsidRPr="001F12B4">
        <w:rPr>
          <w:sz w:val="24"/>
          <w:szCs w:val="24"/>
          <w:lang w:val="pt-BR"/>
        </w:rPr>
        <w:t>rejeitada</w:t>
      </w:r>
      <w:r w:rsidRPr="001F12B4">
        <w:rPr>
          <w:sz w:val="24"/>
          <w:szCs w:val="24"/>
          <w:lang w:val="pt-BR"/>
        </w:rPr>
        <w:t>. Elas são absolutamente arbitrárias e completamente subjetivas.  Eles sobrepõem ideias ao texto bíblico que não são aparecem nas Escrituras.</w:t>
      </w:r>
    </w:p>
    <w:p w14:paraId="6F1ADC99" w14:textId="77777777" w:rsidR="003B5581" w:rsidRPr="001F12B4" w:rsidRDefault="003B5581">
      <w:pPr>
        <w:spacing w:after="0" w:line="240" w:lineRule="auto"/>
        <w:ind w:right="0" w:firstLine="0"/>
        <w:contextualSpacing/>
        <w:rPr>
          <w:sz w:val="24"/>
          <w:szCs w:val="24"/>
          <w:lang w:val="pt-BR"/>
        </w:rPr>
      </w:pPr>
    </w:p>
    <w:p w14:paraId="748DC9F9" w14:textId="77777777" w:rsidR="003B5581" w:rsidRPr="001F12B4" w:rsidRDefault="00437807">
      <w:pPr>
        <w:spacing w:after="0" w:line="240" w:lineRule="auto"/>
        <w:ind w:right="0" w:firstLine="0"/>
        <w:contextualSpacing/>
        <w:rPr>
          <w:sz w:val="24"/>
          <w:szCs w:val="24"/>
          <w:lang w:val="pt-BR"/>
        </w:rPr>
      </w:pPr>
      <w:r w:rsidRPr="001F12B4">
        <w:rPr>
          <w:sz w:val="24"/>
          <w:szCs w:val="24"/>
          <w:lang w:val="pt-BR"/>
        </w:rPr>
        <w:t>Embora Apocalipse 17 descreva poderes malignos bastante ativos, Deus ainda está no controle. Ele traz juízo sobre os inimigos do seu povo e liberta os seus santos de todas as perplexidades e perseguições. “Lutarão contra o Cordeiro, e o Cordeiro os vencerá, pois é o Senhor dos senhores e o Rei dos reis; serão vencedores também os chamados, eleitos e fiéis que estão com o Cordeiro” (Ap 17:14).</w:t>
      </w:r>
    </w:p>
    <w:p w14:paraId="7E8A40FA" w14:textId="77777777" w:rsidR="003B5581" w:rsidRPr="001F12B4" w:rsidRDefault="003B5581">
      <w:pPr>
        <w:spacing w:after="0" w:line="240" w:lineRule="auto"/>
        <w:ind w:right="0" w:firstLine="0"/>
        <w:contextualSpacing/>
        <w:rPr>
          <w:b/>
          <w:sz w:val="24"/>
          <w:szCs w:val="24"/>
          <w:lang w:val="pt-BR"/>
        </w:rPr>
      </w:pPr>
    </w:p>
    <w:p w14:paraId="18EBA9D7" w14:textId="77777777" w:rsidR="003B5581" w:rsidRPr="001F12B4" w:rsidRDefault="00437807">
      <w:pPr>
        <w:spacing w:after="0" w:line="240" w:lineRule="auto"/>
        <w:ind w:right="0" w:firstLine="0"/>
        <w:contextualSpacing/>
        <w:jc w:val="center"/>
        <w:rPr>
          <w:b/>
          <w:sz w:val="24"/>
          <w:szCs w:val="24"/>
          <w:lang w:val="pt-BR"/>
        </w:rPr>
      </w:pPr>
      <w:r w:rsidRPr="001F12B4">
        <w:rPr>
          <w:b/>
          <w:sz w:val="24"/>
          <w:szCs w:val="24"/>
          <w:lang w:val="pt-BR"/>
        </w:rPr>
        <w:t>A Besta de Apocalipse 17</w:t>
      </w:r>
    </w:p>
    <w:p w14:paraId="23DF49B1" w14:textId="77777777" w:rsidR="003B5581" w:rsidRPr="001F12B4" w:rsidRDefault="003B5581">
      <w:pPr>
        <w:spacing w:after="0" w:line="240" w:lineRule="auto"/>
        <w:ind w:right="0" w:firstLine="0"/>
        <w:contextualSpacing/>
        <w:rPr>
          <w:b/>
          <w:sz w:val="24"/>
          <w:szCs w:val="24"/>
          <w:lang w:val="pt-BR"/>
        </w:rPr>
      </w:pP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1943"/>
        <w:gridCol w:w="2401"/>
        <w:gridCol w:w="1494"/>
        <w:gridCol w:w="1785"/>
        <w:gridCol w:w="2125"/>
      </w:tblGrid>
      <w:tr w:rsidR="003B5581" w:rsidRPr="001F12B4" w14:paraId="4585C4EC" w14:textId="77777777">
        <w:tc>
          <w:tcPr>
            <w:tcW w:w="9638" w:type="dxa"/>
            <w:gridSpan w:val="5"/>
          </w:tcPr>
          <w:p w14:paraId="481AC1B3" w14:textId="77777777" w:rsidR="003B5581" w:rsidRPr="001F12B4" w:rsidRDefault="00437807">
            <w:pPr>
              <w:pStyle w:val="Contedodatabela"/>
              <w:spacing w:after="0"/>
              <w:ind w:right="0" w:firstLine="0"/>
              <w:jc w:val="center"/>
              <w:rPr>
                <w:b/>
                <w:bCs/>
                <w:sz w:val="24"/>
                <w:szCs w:val="24"/>
                <w:lang w:val="pt-BR"/>
              </w:rPr>
            </w:pPr>
            <w:r w:rsidRPr="001F12B4">
              <w:rPr>
                <w:b/>
                <w:bCs/>
                <w:sz w:val="24"/>
                <w:szCs w:val="24"/>
                <w:lang w:val="pt-BR"/>
              </w:rPr>
              <w:t>Era Histórica</w:t>
            </w:r>
          </w:p>
        </w:tc>
      </w:tr>
      <w:tr w:rsidR="003B5581" w:rsidRPr="001F12B4" w14:paraId="36E494BB" w14:textId="77777777">
        <w:tc>
          <w:tcPr>
            <w:tcW w:w="1921" w:type="dxa"/>
          </w:tcPr>
          <w:p w14:paraId="37E063DB" w14:textId="77777777" w:rsidR="003B5581" w:rsidRPr="001F12B4" w:rsidRDefault="003B5581">
            <w:pPr>
              <w:pStyle w:val="Contedodatabela"/>
              <w:spacing w:after="0"/>
              <w:ind w:right="0" w:firstLine="0"/>
              <w:rPr>
                <w:sz w:val="24"/>
                <w:szCs w:val="24"/>
                <w:lang w:val="pt-BR"/>
              </w:rPr>
            </w:pPr>
          </w:p>
        </w:tc>
        <w:tc>
          <w:tcPr>
            <w:tcW w:w="2374" w:type="dxa"/>
          </w:tcPr>
          <w:p w14:paraId="3663A565" w14:textId="77777777" w:rsidR="003B5581" w:rsidRPr="001F12B4" w:rsidRDefault="003B5581">
            <w:pPr>
              <w:pStyle w:val="Contedodatabela"/>
              <w:spacing w:after="0"/>
              <w:ind w:right="0" w:firstLine="0"/>
              <w:rPr>
                <w:sz w:val="24"/>
                <w:szCs w:val="24"/>
                <w:lang w:val="pt-BR"/>
              </w:rPr>
            </w:pPr>
          </w:p>
        </w:tc>
        <w:tc>
          <w:tcPr>
            <w:tcW w:w="1477" w:type="dxa"/>
            <w:vMerge w:val="restart"/>
          </w:tcPr>
          <w:p w14:paraId="27CCEF8E" w14:textId="2FAF3561" w:rsidR="003B5581" w:rsidRPr="001F12B4" w:rsidRDefault="001F12B4">
            <w:pPr>
              <w:widowControl w:val="0"/>
              <w:suppressLineNumbers/>
              <w:spacing w:after="0"/>
              <w:ind w:right="0" w:firstLine="0"/>
              <w:jc w:val="right"/>
              <w:rPr>
                <w:sz w:val="24"/>
                <w:szCs w:val="24"/>
                <w:lang w:val="pt-BR"/>
              </w:rPr>
            </w:pPr>
            <w:r>
              <w:rPr>
                <w:noProof/>
              </w:rPr>
            </w:r>
            <w:r>
              <w:pict w14:anchorId="6ABBF479">
                <v:group id="Group 11802" o:spid="_x0000_s1026" style="width:5.8pt;height:86.1pt;mso-position-horizontal-relative:char;mso-position-vertical-relative:line" coordsize="738,10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dwKmAUAALARAAAOAAAAZHJzL2Uyb0RvYy54bWykWNuO2zYQfS/QfxD0WKAx7xcj3qBpmrwE&#10;bZBsP0ArS7YASRQk7Xq3X98hqQu52bRysg9eycPhzByeOST9+s1jUycPRT9Upj2k+BVKk6LNzbFq&#10;T4f079v3v6o0GcasPWa1aYtD+lQM6Zubn396fen2BTFnUx+LPoFJ2mF/6Q7peRy7/W435OeiyYZX&#10;pitaMJamb7IRXvvT7thnF5i9qXcEIbG7mP7Y9SYvhgG+feeN6Y2bvyyLfPyrLIdiTOpDCrmN7rN3&#10;n3f2c3fzOtuf+qw7V/mURvYdWTRZ1ULQZap32Zgl93311VRNlfdmMOX4KjfNzpRllReuBqgGo2fV&#10;fOjNfedqOe0vp26BCaB9htN3T5v/+fCh7750n3pA4tKdAAv3Zmt5LPvG/ocsk0cH2dMCWfE4Jjl8&#10;KalCgGsOFow0pWSCND8D7l955ec//tNvNwfdRalcOiDHsNY//Fj9X85ZVzhYhz3U/6lPquMhJWnS&#10;Zg1Q1JkTYqlhA8OIBZ5hPwBSP4bNUmO2z++H8UNhHMjZw8dh9Gw8wpPj0nHKaAS0f+uL7GNRjmlS&#10;NjVQ9JddgpJLwrAUM4ufD/9cnc7heEaY+j+fW9NFEc6JwFrPq3p6HuKtGUfTBB6CIMFQErpBwae5&#10;pOw8V5k/tvNjD11q+zMuE1p1/sIlBU07v0+FQQPP30x5OPy6bLRRLIL2MbkANTFFXKTJ+ZAqwjkw&#10;1lob81DcGjdutFSdR80sh8TXIXX7jaGYK8ktWWD4PCi/v6vyt8U/oYuWROg0gckJg3S88nQusOLS&#10;NhGYqBSxSSrKIHEwcUGpnOLE88dvfkqJtKbOT3LEnR/A4aIJSYk3aS6QCBNZTRhLrZ0NyooDxG/P&#10;58SUU+3wWOIpBRS1JQBUlOIwoMR6Kg8rIcX2gFAVhY61aGJOMIsmFVzAtmNtVDOuv2Hjmmln21Sh&#10;XCdVGjgUTYqhZheQYoXnfpyQwUxhb2MCc1f9poAcM+IrpJLBcxiQCoanSTVXSIU2LBiTLiCMwVdQ&#10;hgqEuHckQqoIUo40YGwhZUxpQN53mucTcMVTlEnJuUtmU4USM+rXiSNQmYikK9ycchYHDGyCE3IF&#10;aZY15IqDIoRVrIQSSHMZVb+yVMB2J7avoVioL4TgNJp07TWhNFM0TGa1SQTWWV7izovfnvehJLAb&#10;R80dSAIQH7gVrOEqM1IooZw6bVrDVbqkAppGVayKp+BswyNboLUKaUFeLnHWU19c6ONVfIPqIqo8&#10;ORUoDEhiWDSG5nGkllrBrhXauLT7qiU8sI1eIUyMWvI4RzgMxUVD2yrfmkJDe0eED2ycAQVtMptW&#10;IHCE45eOtIBC0V6YBALGR9UzLPDUfQoR6OCtARlHk8BwDkfwqIsYiLgXJugvOyyAO7BB418hTKsj&#10;09C1EXEZEcQHZJJO8jpvPBTWYhItgNQnswlSIpD0OySjoNlRF2EmYAtzSgjHKRLB7QnD4AikXlbB&#10;mM/TcESFcjVBbvOAl3p7jUy15vEOtGZMFZwYoj12hYHCMQO/3GkvBVyxpRxLFE26rgns6FLEa7KQ&#10;gGKE1RUBF0cC+7YX9nkxV9YROEjBSSpk1kJlwuwmu5nKa38QLDiLFnPtK6yxZBHNAxvg4pdiE7MC&#10;R6JBH6MqFuXQFMdKtaoR1wq7rtoUDjauSeEInAqiBdSLMAqOojwCmf3GPlCbofBqYQ/YTqeWQ7fL&#10;a73WDKauju+rurbH7KE/3f1e98lDZm/j7m9aqmhY3dozuz+jt8Y6+2B1C6HslcxfwtzT+FQXduq6&#10;/VyUcI9z91QXK5+C+cs+XJmh3eYrv+s0cLADS5j/St/JxXoX7jeGK/0XJxfftOPi31St6R0mQXX2&#10;8c4cn9wd3QEAl2EHhftZwOE//YRhf3cI392o9YeWm38BAAD//wMAUEsDBBQABgAIAAAAIQAgWksr&#10;2wAAAAQBAAAPAAAAZHJzL2Rvd25yZXYueG1sTI9Ba8JAEIXvhf6HZQq91U1SaiXNRkTankSoCuJt&#10;zI5JMDsbsmsS/31XL+1lHsMb3vsmm4+mET11rrasIJ5EIIgLq2suFey2Xy8zEM4ja2wsk4IrOZjn&#10;jw8ZptoO/EP9xpcihLBLUUHlfZtK6YqKDLqJbYmDd7KdQR/WrpS6wyGEm0YmUTSVBmsODRW2tKyo&#10;OG8uRsH3gMPiNf7sV+fT8nrYvq33q5iUen4aFx8gPI3+7xhu+AEd8sB0tBfWTjQKwiP+Pm9ePAVx&#10;DPqeJCDzTP6Hz38BAAD//wMAUEsBAi0AFAAGAAgAAAAhALaDOJL+AAAA4QEAABMAAAAAAAAAAAAA&#10;AAAAAAAAAFtDb250ZW50X1R5cGVzXS54bWxQSwECLQAUAAYACAAAACEAOP0h/9YAAACUAQAACwAA&#10;AAAAAAAAAAAAAAAvAQAAX3JlbHMvLnJlbHNQSwECLQAUAAYACAAAACEA1YncCpgFAACwEQAADgAA&#10;AAAAAAAAAAAAAAAuAgAAZHJzL2Uyb0RvYy54bWxQSwECLQAUAAYACAAAACEAIFpLK9sAAAAEAQAA&#10;DwAAAAAAAAAAAAAAAADyBwAAZHJzL2Rvd25yZXYueG1sUEsFBgAAAAAEAAQA8wAAAPoIAAAAAA==&#10;">
                  <v:shape id="Shape 2" o:spid="_x0000_s1027" style="position:absolute;width:738;height:10933;visibility:visible;mso-wrap-style:square;v-text-anchor:top" coordsize="113056,82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0X+wgAAANoAAAAPAAAAZHJzL2Rvd25yZXYueG1sRI9Bi8Iw&#10;FITvC/6H8ARva7IKsnSN4gqKBS9aEY+P5tmWbV5Kk2r990YQ9jjMzDfMfNnbWtyo9ZVjDV9jBYI4&#10;d6biQsMp23x+g/AB2WDtmDQ8yMNyMfiYY2LcnQ90O4ZCRAj7BDWUITSJlD4vyaIfu4Y4elfXWgxR&#10;toU0Ld4j3NZyotRMWqw4LpTY0Lqk/O/YWQ376SWdZunGXM/d43e1DarrUqX1aNivfkAE6sN/+N3e&#10;GQ0TeF2JN0AungAAAP//AwBQSwECLQAUAAYACAAAACEA2+H2y+4AAACFAQAAEwAAAAAAAAAAAAAA&#10;AAAAAAAAW0NvbnRlbnRfVHlwZXNdLnhtbFBLAQItABQABgAIAAAAIQBa9CxbvwAAABUBAAALAAAA&#10;AAAAAAAAAAAAAB8BAABfcmVscy8ucmVsc1BLAQItABQABgAIAAAAIQCMI0X+wgAAANoAAAAPAAAA&#10;AAAAAAAAAAAAAAcCAABkcnMvZG93bnJldi54bWxQSwUGAAAAAAMAAwC3AAAA9gIAAAAA&#10;" path="m113056,r,15875c97269,24130,85700,37630,78346,56337,70993,75057,67323,95606,67323,117996v,17399,1537,40335,4623,68770c75032,215214,76568,239459,76568,259499v,29756,-5029,58661,-15087,86652c51422,374142,36411,395808,16447,411137v19558,15647,34467,37795,44729,66421c71438,506197,76568,535432,76568,565226v,20079,-1536,44348,-4622,72835c68860,666534,67323,689483,67323,706895v,22441,3670,43027,11023,61785c85700,787413,97269,801053,113056,809625r,15875c90386,818693,71958,798640,57760,765366,43574,732053,36487,695147,36487,654609v,-21311,1702,-46076,5131,-74333c45047,552005,46761,530047,46761,514337v,-21285,-4140,-41186,-12407,-59690c26073,436156,14631,424828,,420688l,403682v14631,-4127,26073,-15341,34354,-33667c42621,351701,46761,331762,46761,310185v,-15659,-1714,-37516,-5143,-65570c38189,216548,36487,191745,36487,170155v,-40183,7087,-76962,21273,-110338c71958,26441,90386,6502,113056,xe" fillcolor="black" stroked="f" strokeweight="0">
                    <v:path arrowok="t" textboxrect="0,0,115005,826459"/>
                  </v:shape>
                  <w10:wrap type="none"/>
                  <w10:anchorlock/>
                </v:group>
              </w:pict>
            </w:r>
          </w:p>
        </w:tc>
        <w:tc>
          <w:tcPr>
            <w:tcW w:w="1765" w:type="dxa"/>
          </w:tcPr>
          <w:p w14:paraId="7C0EE895" w14:textId="77777777" w:rsidR="003B5581" w:rsidRPr="001F12B4" w:rsidRDefault="00437807">
            <w:pPr>
              <w:pStyle w:val="Contedodatabela"/>
              <w:spacing w:after="0"/>
              <w:ind w:right="0" w:firstLine="0"/>
              <w:rPr>
                <w:sz w:val="24"/>
                <w:szCs w:val="24"/>
                <w:lang w:val="pt-BR"/>
              </w:rPr>
            </w:pPr>
            <w:r w:rsidRPr="001F12B4">
              <w:rPr>
                <w:sz w:val="24"/>
                <w:szCs w:val="24"/>
                <w:lang w:val="pt-BR"/>
              </w:rPr>
              <w:t>1ª Cabeça</w:t>
            </w:r>
          </w:p>
        </w:tc>
        <w:tc>
          <w:tcPr>
            <w:tcW w:w="2101" w:type="dxa"/>
          </w:tcPr>
          <w:p w14:paraId="62FD9FB4" w14:textId="77777777" w:rsidR="003B5581" w:rsidRPr="001F12B4" w:rsidRDefault="003B5581">
            <w:pPr>
              <w:pStyle w:val="Contedodatabela"/>
              <w:spacing w:after="0"/>
              <w:ind w:right="0" w:firstLine="0"/>
              <w:rPr>
                <w:sz w:val="24"/>
                <w:szCs w:val="24"/>
                <w:lang w:val="pt-BR"/>
              </w:rPr>
            </w:pPr>
          </w:p>
        </w:tc>
      </w:tr>
      <w:tr w:rsidR="003B5581" w:rsidRPr="001F12B4" w14:paraId="3889F11F" w14:textId="77777777">
        <w:tc>
          <w:tcPr>
            <w:tcW w:w="1921" w:type="dxa"/>
          </w:tcPr>
          <w:p w14:paraId="7A2AA9B0" w14:textId="77777777" w:rsidR="003B5581" w:rsidRPr="001F12B4" w:rsidRDefault="003B5581">
            <w:pPr>
              <w:pStyle w:val="Contedodatabela"/>
              <w:spacing w:after="0"/>
              <w:ind w:right="0" w:firstLine="0"/>
              <w:rPr>
                <w:sz w:val="24"/>
                <w:szCs w:val="24"/>
                <w:lang w:val="pt-BR"/>
              </w:rPr>
            </w:pPr>
          </w:p>
        </w:tc>
        <w:tc>
          <w:tcPr>
            <w:tcW w:w="2374" w:type="dxa"/>
          </w:tcPr>
          <w:p w14:paraId="51BCCA62" w14:textId="77777777" w:rsidR="003B5581" w:rsidRPr="001F12B4" w:rsidRDefault="003B5581">
            <w:pPr>
              <w:pStyle w:val="Contedodatabela"/>
              <w:spacing w:after="0"/>
              <w:ind w:right="0" w:firstLine="0"/>
              <w:rPr>
                <w:sz w:val="24"/>
                <w:szCs w:val="24"/>
                <w:lang w:val="pt-BR"/>
              </w:rPr>
            </w:pPr>
          </w:p>
        </w:tc>
        <w:tc>
          <w:tcPr>
            <w:tcW w:w="1477" w:type="dxa"/>
            <w:vMerge/>
          </w:tcPr>
          <w:p w14:paraId="52ACFEC5" w14:textId="77777777" w:rsidR="003B5581" w:rsidRPr="001F12B4" w:rsidRDefault="003B5581">
            <w:pPr>
              <w:pStyle w:val="Contedodatabela"/>
              <w:spacing w:after="0"/>
              <w:ind w:right="0" w:firstLine="0"/>
              <w:rPr>
                <w:sz w:val="24"/>
                <w:szCs w:val="24"/>
                <w:lang w:val="pt-BR"/>
              </w:rPr>
            </w:pPr>
          </w:p>
        </w:tc>
        <w:tc>
          <w:tcPr>
            <w:tcW w:w="1765" w:type="dxa"/>
          </w:tcPr>
          <w:p w14:paraId="51B6BE5B" w14:textId="77777777" w:rsidR="003B5581" w:rsidRPr="001F12B4" w:rsidRDefault="00437807">
            <w:pPr>
              <w:pStyle w:val="Contedodatabela"/>
              <w:spacing w:after="0"/>
              <w:ind w:right="0" w:firstLine="0"/>
              <w:rPr>
                <w:sz w:val="24"/>
                <w:szCs w:val="24"/>
                <w:lang w:val="pt-BR"/>
              </w:rPr>
            </w:pPr>
            <w:r w:rsidRPr="001F12B4">
              <w:rPr>
                <w:sz w:val="24"/>
                <w:szCs w:val="24"/>
                <w:lang w:val="pt-BR"/>
              </w:rPr>
              <w:t>2ª Cabeça</w:t>
            </w:r>
          </w:p>
        </w:tc>
        <w:tc>
          <w:tcPr>
            <w:tcW w:w="2101" w:type="dxa"/>
          </w:tcPr>
          <w:p w14:paraId="6AB18D63" w14:textId="77777777" w:rsidR="003B5581" w:rsidRPr="001F12B4" w:rsidRDefault="003B5581">
            <w:pPr>
              <w:pStyle w:val="Contedodatabela"/>
              <w:spacing w:after="0"/>
              <w:ind w:right="0" w:firstLine="0"/>
              <w:rPr>
                <w:sz w:val="24"/>
                <w:szCs w:val="24"/>
                <w:lang w:val="pt-BR"/>
              </w:rPr>
            </w:pPr>
          </w:p>
        </w:tc>
      </w:tr>
      <w:tr w:rsidR="003B5581" w:rsidRPr="001F12B4" w14:paraId="37777595" w14:textId="77777777">
        <w:tc>
          <w:tcPr>
            <w:tcW w:w="1921" w:type="dxa"/>
          </w:tcPr>
          <w:p w14:paraId="1EF40A28" w14:textId="77777777" w:rsidR="003B5581" w:rsidRPr="001F12B4" w:rsidRDefault="003B5581">
            <w:pPr>
              <w:pStyle w:val="Contedodatabela"/>
              <w:spacing w:after="0"/>
              <w:ind w:right="0" w:firstLine="0"/>
              <w:rPr>
                <w:sz w:val="24"/>
                <w:szCs w:val="24"/>
                <w:lang w:val="pt-BR"/>
              </w:rPr>
            </w:pPr>
          </w:p>
        </w:tc>
        <w:tc>
          <w:tcPr>
            <w:tcW w:w="2374" w:type="dxa"/>
          </w:tcPr>
          <w:p w14:paraId="1336567C" w14:textId="77777777" w:rsidR="003B5581" w:rsidRPr="001F12B4" w:rsidRDefault="00437807">
            <w:pPr>
              <w:pStyle w:val="Contedodatabela"/>
              <w:spacing w:after="0"/>
              <w:ind w:right="0" w:firstLine="0"/>
              <w:rPr>
                <w:sz w:val="24"/>
                <w:szCs w:val="24"/>
                <w:lang w:val="pt-BR"/>
              </w:rPr>
            </w:pPr>
            <w:r w:rsidRPr="001F12B4">
              <w:rPr>
                <w:sz w:val="24"/>
                <w:szCs w:val="24"/>
                <w:lang w:val="pt-BR"/>
              </w:rPr>
              <w:t>“Cinco caíram”</w:t>
            </w:r>
          </w:p>
        </w:tc>
        <w:tc>
          <w:tcPr>
            <w:tcW w:w="1477" w:type="dxa"/>
            <w:vMerge/>
          </w:tcPr>
          <w:p w14:paraId="26A07E22" w14:textId="77777777" w:rsidR="003B5581" w:rsidRPr="001F12B4" w:rsidRDefault="003B5581">
            <w:pPr>
              <w:pStyle w:val="Contedodatabela"/>
              <w:spacing w:after="0"/>
              <w:ind w:right="0" w:firstLine="0"/>
              <w:rPr>
                <w:sz w:val="24"/>
                <w:szCs w:val="24"/>
                <w:lang w:val="pt-BR"/>
              </w:rPr>
            </w:pPr>
          </w:p>
        </w:tc>
        <w:tc>
          <w:tcPr>
            <w:tcW w:w="1765" w:type="dxa"/>
          </w:tcPr>
          <w:p w14:paraId="7613A2D5" w14:textId="77777777" w:rsidR="003B5581" w:rsidRPr="001F12B4" w:rsidRDefault="00437807">
            <w:pPr>
              <w:pStyle w:val="Contedodatabela"/>
              <w:spacing w:after="0"/>
              <w:ind w:right="0" w:firstLine="0"/>
              <w:rPr>
                <w:sz w:val="24"/>
                <w:szCs w:val="24"/>
                <w:lang w:val="pt-BR"/>
              </w:rPr>
            </w:pPr>
            <w:r w:rsidRPr="001F12B4">
              <w:rPr>
                <w:sz w:val="24"/>
                <w:szCs w:val="24"/>
                <w:lang w:val="pt-BR"/>
              </w:rPr>
              <w:t>3ª Cabeça</w:t>
            </w:r>
          </w:p>
        </w:tc>
        <w:tc>
          <w:tcPr>
            <w:tcW w:w="2101" w:type="dxa"/>
          </w:tcPr>
          <w:p w14:paraId="6A5AC654" w14:textId="77777777" w:rsidR="003B5581" w:rsidRPr="001F12B4" w:rsidRDefault="003B5581">
            <w:pPr>
              <w:pStyle w:val="Contedodatabela"/>
              <w:spacing w:after="0"/>
              <w:ind w:right="0" w:firstLine="0"/>
              <w:rPr>
                <w:sz w:val="24"/>
                <w:szCs w:val="24"/>
                <w:lang w:val="pt-BR"/>
              </w:rPr>
            </w:pPr>
          </w:p>
        </w:tc>
      </w:tr>
      <w:tr w:rsidR="003B5581" w:rsidRPr="001F12B4" w14:paraId="2AD92F4B" w14:textId="77777777">
        <w:tc>
          <w:tcPr>
            <w:tcW w:w="1921" w:type="dxa"/>
          </w:tcPr>
          <w:p w14:paraId="7CE6B2A3" w14:textId="77777777" w:rsidR="003B5581" w:rsidRPr="001F12B4" w:rsidRDefault="003B5581">
            <w:pPr>
              <w:pStyle w:val="Contedodatabela"/>
              <w:spacing w:after="0"/>
              <w:ind w:right="0" w:firstLine="0"/>
              <w:rPr>
                <w:sz w:val="24"/>
                <w:szCs w:val="24"/>
                <w:lang w:val="pt-BR"/>
              </w:rPr>
            </w:pPr>
          </w:p>
        </w:tc>
        <w:tc>
          <w:tcPr>
            <w:tcW w:w="2374" w:type="dxa"/>
          </w:tcPr>
          <w:p w14:paraId="39600B6E" w14:textId="77777777" w:rsidR="003B5581" w:rsidRPr="001F12B4" w:rsidRDefault="003B5581">
            <w:pPr>
              <w:pStyle w:val="Contedodatabela"/>
              <w:spacing w:after="0"/>
              <w:ind w:right="0" w:firstLine="0"/>
              <w:rPr>
                <w:sz w:val="24"/>
                <w:szCs w:val="24"/>
                <w:lang w:val="pt-BR"/>
              </w:rPr>
            </w:pPr>
          </w:p>
        </w:tc>
        <w:tc>
          <w:tcPr>
            <w:tcW w:w="1477" w:type="dxa"/>
            <w:vMerge/>
          </w:tcPr>
          <w:p w14:paraId="34A34A50" w14:textId="77777777" w:rsidR="003B5581" w:rsidRPr="001F12B4" w:rsidRDefault="003B5581">
            <w:pPr>
              <w:pStyle w:val="Contedodatabela"/>
              <w:spacing w:after="0"/>
              <w:ind w:right="0" w:firstLine="0"/>
              <w:rPr>
                <w:sz w:val="24"/>
                <w:szCs w:val="24"/>
                <w:lang w:val="pt-BR"/>
              </w:rPr>
            </w:pPr>
          </w:p>
        </w:tc>
        <w:tc>
          <w:tcPr>
            <w:tcW w:w="1765" w:type="dxa"/>
          </w:tcPr>
          <w:p w14:paraId="7766A03F" w14:textId="77777777" w:rsidR="003B5581" w:rsidRPr="001F12B4" w:rsidRDefault="00437807">
            <w:pPr>
              <w:pStyle w:val="Contedodatabela"/>
              <w:spacing w:after="0"/>
              <w:ind w:right="0" w:firstLine="0"/>
              <w:rPr>
                <w:sz w:val="24"/>
                <w:szCs w:val="24"/>
                <w:lang w:val="pt-BR"/>
              </w:rPr>
            </w:pPr>
            <w:r w:rsidRPr="001F12B4">
              <w:rPr>
                <w:sz w:val="24"/>
                <w:szCs w:val="24"/>
                <w:lang w:val="pt-BR"/>
              </w:rPr>
              <w:t>4ª Cabeça</w:t>
            </w:r>
          </w:p>
        </w:tc>
        <w:tc>
          <w:tcPr>
            <w:tcW w:w="2101" w:type="dxa"/>
          </w:tcPr>
          <w:p w14:paraId="371E9224" w14:textId="77777777" w:rsidR="003B5581" w:rsidRPr="001F12B4" w:rsidRDefault="003B5581">
            <w:pPr>
              <w:pStyle w:val="Contedodatabela"/>
              <w:spacing w:after="0"/>
              <w:ind w:right="0" w:firstLine="0"/>
              <w:rPr>
                <w:sz w:val="24"/>
                <w:szCs w:val="24"/>
                <w:lang w:val="pt-BR"/>
              </w:rPr>
            </w:pPr>
          </w:p>
        </w:tc>
      </w:tr>
      <w:tr w:rsidR="003B5581" w:rsidRPr="001F12B4" w14:paraId="1EA8625F" w14:textId="77777777">
        <w:tc>
          <w:tcPr>
            <w:tcW w:w="1921" w:type="dxa"/>
          </w:tcPr>
          <w:p w14:paraId="68F81D45" w14:textId="77777777" w:rsidR="003B5581" w:rsidRPr="001F12B4" w:rsidRDefault="003B5581">
            <w:pPr>
              <w:pStyle w:val="Contedodatabela"/>
              <w:spacing w:after="0"/>
              <w:ind w:right="0" w:firstLine="0"/>
              <w:rPr>
                <w:sz w:val="24"/>
                <w:szCs w:val="24"/>
                <w:lang w:val="pt-BR"/>
              </w:rPr>
            </w:pPr>
          </w:p>
        </w:tc>
        <w:tc>
          <w:tcPr>
            <w:tcW w:w="2374" w:type="dxa"/>
          </w:tcPr>
          <w:p w14:paraId="1187D5C8" w14:textId="77777777" w:rsidR="003B5581" w:rsidRPr="001F12B4" w:rsidRDefault="003B5581">
            <w:pPr>
              <w:pStyle w:val="Contedodatabela"/>
              <w:spacing w:after="0"/>
              <w:ind w:right="0" w:firstLine="0"/>
              <w:rPr>
                <w:sz w:val="24"/>
                <w:szCs w:val="24"/>
                <w:lang w:val="pt-BR"/>
              </w:rPr>
            </w:pPr>
          </w:p>
        </w:tc>
        <w:tc>
          <w:tcPr>
            <w:tcW w:w="1477" w:type="dxa"/>
            <w:vMerge/>
          </w:tcPr>
          <w:p w14:paraId="23211AD9" w14:textId="77777777" w:rsidR="003B5581" w:rsidRPr="001F12B4" w:rsidRDefault="003B5581">
            <w:pPr>
              <w:pStyle w:val="Contedodatabela"/>
              <w:spacing w:after="0"/>
              <w:ind w:right="0" w:firstLine="0"/>
              <w:rPr>
                <w:sz w:val="24"/>
                <w:szCs w:val="24"/>
                <w:lang w:val="pt-BR"/>
              </w:rPr>
            </w:pPr>
          </w:p>
        </w:tc>
        <w:tc>
          <w:tcPr>
            <w:tcW w:w="1765" w:type="dxa"/>
          </w:tcPr>
          <w:p w14:paraId="480FAB5B" w14:textId="77777777" w:rsidR="003B5581" w:rsidRPr="001F12B4" w:rsidRDefault="00437807">
            <w:pPr>
              <w:pStyle w:val="Contedodatabela"/>
              <w:spacing w:after="0"/>
              <w:ind w:right="0" w:firstLine="0"/>
              <w:rPr>
                <w:sz w:val="24"/>
                <w:szCs w:val="24"/>
                <w:lang w:val="pt-BR"/>
              </w:rPr>
            </w:pPr>
            <w:r w:rsidRPr="001F12B4">
              <w:rPr>
                <w:sz w:val="24"/>
                <w:szCs w:val="24"/>
                <w:lang w:val="pt-BR"/>
              </w:rPr>
              <w:t>4ª Cabeça</w:t>
            </w:r>
          </w:p>
        </w:tc>
        <w:tc>
          <w:tcPr>
            <w:tcW w:w="2101" w:type="dxa"/>
          </w:tcPr>
          <w:p w14:paraId="1C2DA890" w14:textId="77777777" w:rsidR="003B5581" w:rsidRPr="001F12B4" w:rsidRDefault="003B5581">
            <w:pPr>
              <w:pStyle w:val="Contedodatabela"/>
              <w:spacing w:after="0"/>
              <w:ind w:right="0" w:firstLine="0"/>
              <w:rPr>
                <w:sz w:val="24"/>
                <w:szCs w:val="24"/>
                <w:lang w:val="pt-BR"/>
              </w:rPr>
            </w:pPr>
          </w:p>
        </w:tc>
      </w:tr>
      <w:tr w:rsidR="003B5581" w:rsidRPr="001F12B4" w14:paraId="13231948" w14:textId="77777777">
        <w:tc>
          <w:tcPr>
            <w:tcW w:w="1921" w:type="dxa"/>
          </w:tcPr>
          <w:p w14:paraId="3CD2A9FB" w14:textId="77777777" w:rsidR="003B5581" w:rsidRPr="001F12B4" w:rsidRDefault="00437807">
            <w:pPr>
              <w:pStyle w:val="Contedodatabela"/>
              <w:spacing w:after="0"/>
              <w:ind w:right="0" w:firstLine="0"/>
              <w:rPr>
                <w:b/>
                <w:bCs/>
                <w:sz w:val="24"/>
                <w:szCs w:val="24"/>
                <w:lang w:val="pt-BR"/>
              </w:rPr>
            </w:pPr>
            <w:r w:rsidRPr="001F12B4">
              <w:rPr>
                <w:b/>
                <w:bCs/>
                <w:sz w:val="24"/>
                <w:szCs w:val="24"/>
                <w:lang w:val="pt-BR"/>
              </w:rPr>
              <w:t>"ERA"</w:t>
            </w:r>
          </w:p>
        </w:tc>
        <w:tc>
          <w:tcPr>
            <w:tcW w:w="2374" w:type="dxa"/>
          </w:tcPr>
          <w:p w14:paraId="78CFE95B" w14:textId="77777777" w:rsidR="003B5581" w:rsidRPr="001F12B4" w:rsidRDefault="003B5581">
            <w:pPr>
              <w:spacing w:after="0" w:line="240" w:lineRule="auto"/>
              <w:ind w:right="0" w:firstLine="0"/>
              <w:rPr>
                <w:sz w:val="24"/>
                <w:szCs w:val="24"/>
                <w:lang w:val="pt-BR"/>
              </w:rPr>
            </w:pPr>
          </w:p>
        </w:tc>
        <w:tc>
          <w:tcPr>
            <w:tcW w:w="1477" w:type="dxa"/>
          </w:tcPr>
          <w:p w14:paraId="5B384CD5" w14:textId="77777777" w:rsidR="003B5581" w:rsidRPr="001F12B4" w:rsidRDefault="003B5581">
            <w:pPr>
              <w:pStyle w:val="Contedodatabela"/>
              <w:spacing w:after="0"/>
              <w:ind w:right="0" w:firstLine="0"/>
              <w:rPr>
                <w:sz w:val="24"/>
                <w:szCs w:val="24"/>
                <w:lang w:val="pt-BR"/>
              </w:rPr>
            </w:pPr>
          </w:p>
        </w:tc>
        <w:tc>
          <w:tcPr>
            <w:tcW w:w="1765" w:type="dxa"/>
          </w:tcPr>
          <w:p w14:paraId="19E85C20" w14:textId="77777777" w:rsidR="003B5581" w:rsidRPr="001F12B4" w:rsidRDefault="003B5581">
            <w:pPr>
              <w:pStyle w:val="Contedodatabela"/>
              <w:spacing w:after="0"/>
              <w:ind w:right="0" w:firstLine="0"/>
              <w:rPr>
                <w:sz w:val="24"/>
                <w:szCs w:val="24"/>
                <w:lang w:val="pt-BR"/>
              </w:rPr>
            </w:pPr>
          </w:p>
        </w:tc>
        <w:tc>
          <w:tcPr>
            <w:tcW w:w="2101" w:type="dxa"/>
          </w:tcPr>
          <w:p w14:paraId="0222FBD0" w14:textId="77777777" w:rsidR="003B5581" w:rsidRPr="001F12B4" w:rsidRDefault="003B5581">
            <w:pPr>
              <w:pStyle w:val="Contedodatabela"/>
              <w:spacing w:after="0"/>
              <w:ind w:right="0" w:firstLine="0"/>
              <w:rPr>
                <w:sz w:val="24"/>
                <w:szCs w:val="24"/>
                <w:lang w:val="pt-BR"/>
              </w:rPr>
            </w:pPr>
          </w:p>
        </w:tc>
      </w:tr>
      <w:tr w:rsidR="003B5581" w:rsidRPr="001F12B4" w14:paraId="59E464AC" w14:textId="77777777">
        <w:tc>
          <w:tcPr>
            <w:tcW w:w="1921" w:type="dxa"/>
          </w:tcPr>
          <w:p w14:paraId="448D93E8" w14:textId="77777777" w:rsidR="003B5581" w:rsidRPr="001F12B4" w:rsidRDefault="003B5581">
            <w:pPr>
              <w:pStyle w:val="Contedodatabela"/>
              <w:spacing w:after="0"/>
              <w:ind w:right="0" w:firstLine="0"/>
              <w:rPr>
                <w:sz w:val="24"/>
                <w:szCs w:val="24"/>
                <w:lang w:val="pt-BR"/>
              </w:rPr>
            </w:pPr>
          </w:p>
        </w:tc>
        <w:tc>
          <w:tcPr>
            <w:tcW w:w="2374" w:type="dxa"/>
          </w:tcPr>
          <w:p w14:paraId="06701755" w14:textId="77777777" w:rsidR="003B5581" w:rsidRPr="001F12B4" w:rsidRDefault="00437807">
            <w:pPr>
              <w:spacing w:after="0" w:line="240" w:lineRule="auto"/>
              <w:ind w:right="0" w:firstLine="0"/>
              <w:rPr>
                <w:sz w:val="24"/>
                <w:szCs w:val="24"/>
                <w:lang w:val="pt-BR"/>
              </w:rPr>
            </w:pPr>
            <w:r w:rsidRPr="001F12B4">
              <w:rPr>
                <w:sz w:val="24"/>
                <w:szCs w:val="24"/>
                <w:lang w:val="pt-BR"/>
              </w:rPr>
              <w:t>“É”</w:t>
            </w:r>
          </w:p>
        </w:tc>
        <w:tc>
          <w:tcPr>
            <w:tcW w:w="1477" w:type="dxa"/>
          </w:tcPr>
          <w:p w14:paraId="153BC883" w14:textId="77777777" w:rsidR="003B5581" w:rsidRPr="001F12B4" w:rsidRDefault="00437807">
            <w:pPr>
              <w:spacing w:after="0" w:line="240" w:lineRule="auto"/>
              <w:ind w:right="0" w:firstLine="0"/>
              <w:contextualSpacing/>
              <w:jc w:val="right"/>
              <w:rPr>
                <w:b/>
                <w:bCs/>
                <w:lang w:val="pt-BR"/>
              </w:rPr>
            </w:pPr>
            <w:r w:rsidRPr="001F12B4">
              <w:rPr>
                <w:b/>
                <w:bCs/>
                <w:color w:val="000000"/>
                <w:sz w:val="24"/>
                <w:szCs w:val="24"/>
                <w:lang w:val="pt-BR"/>
              </w:rPr>
              <w:t>{</w:t>
            </w:r>
          </w:p>
        </w:tc>
        <w:tc>
          <w:tcPr>
            <w:tcW w:w="1765" w:type="dxa"/>
          </w:tcPr>
          <w:p w14:paraId="3187F8A5" w14:textId="77777777" w:rsidR="003B5581" w:rsidRPr="001F12B4" w:rsidRDefault="00437807">
            <w:pPr>
              <w:pStyle w:val="Contedodatabela"/>
              <w:spacing w:after="0"/>
              <w:ind w:right="0" w:firstLine="0"/>
              <w:rPr>
                <w:sz w:val="24"/>
                <w:szCs w:val="24"/>
                <w:lang w:val="pt-BR"/>
              </w:rPr>
            </w:pPr>
            <w:r w:rsidRPr="001F12B4">
              <w:rPr>
                <w:sz w:val="24"/>
                <w:szCs w:val="24"/>
                <w:lang w:val="pt-BR"/>
              </w:rPr>
              <w:t>6ª Cabeça</w:t>
            </w:r>
          </w:p>
        </w:tc>
        <w:tc>
          <w:tcPr>
            <w:tcW w:w="2101" w:type="dxa"/>
          </w:tcPr>
          <w:p w14:paraId="485AAE7A" w14:textId="77777777" w:rsidR="003B5581" w:rsidRPr="001F12B4" w:rsidRDefault="00437807">
            <w:pPr>
              <w:pStyle w:val="Contedodatabela"/>
              <w:spacing w:after="0"/>
              <w:ind w:right="0" w:firstLine="0"/>
              <w:rPr>
                <w:sz w:val="24"/>
                <w:szCs w:val="24"/>
                <w:lang w:val="pt-BR"/>
              </w:rPr>
            </w:pPr>
            <w:r w:rsidRPr="001F12B4">
              <w:rPr>
                <w:sz w:val="24"/>
                <w:szCs w:val="24"/>
                <w:lang w:val="pt-BR"/>
              </w:rPr>
              <w:t>Tempo de João</w:t>
            </w:r>
          </w:p>
        </w:tc>
      </w:tr>
      <w:tr w:rsidR="003B5581" w:rsidRPr="001F12B4" w14:paraId="4209C657" w14:textId="77777777">
        <w:tc>
          <w:tcPr>
            <w:tcW w:w="1921" w:type="dxa"/>
          </w:tcPr>
          <w:p w14:paraId="29F6F8F8" w14:textId="77777777" w:rsidR="003B5581" w:rsidRPr="001F12B4" w:rsidRDefault="003B5581">
            <w:pPr>
              <w:pStyle w:val="Contedodatabela"/>
              <w:spacing w:after="0"/>
              <w:ind w:right="0" w:firstLine="0"/>
              <w:rPr>
                <w:sz w:val="24"/>
                <w:szCs w:val="24"/>
                <w:lang w:val="pt-BR"/>
              </w:rPr>
            </w:pPr>
          </w:p>
        </w:tc>
        <w:tc>
          <w:tcPr>
            <w:tcW w:w="2374" w:type="dxa"/>
          </w:tcPr>
          <w:p w14:paraId="02BA1DCF" w14:textId="77777777" w:rsidR="003B5581" w:rsidRPr="001F12B4" w:rsidRDefault="003B5581">
            <w:pPr>
              <w:pStyle w:val="Contedodatabela"/>
              <w:spacing w:after="0"/>
              <w:ind w:right="0" w:firstLine="0"/>
              <w:rPr>
                <w:sz w:val="24"/>
                <w:szCs w:val="24"/>
                <w:lang w:val="pt-BR"/>
              </w:rPr>
            </w:pPr>
          </w:p>
        </w:tc>
        <w:tc>
          <w:tcPr>
            <w:tcW w:w="1477" w:type="dxa"/>
          </w:tcPr>
          <w:p w14:paraId="39164E43" w14:textId="77777777" w:rsidR="003B5581" w:rsidRPr="001F12B4" w:rsidRDefault="003B5581">
            <w:pPr>
              <w:pStyle w:val="Contedodatabela"/>
              <w:spacing w:after="0"/>
              <w:ind w:right="0" w:firstLine="0"/>
              <w:rPr>
                <w:sz w:val="24"/>
                <w:szCs w:val="24"/>
                <w:lang w:val="pt-BR"/>
              </w:rPr>
            </w:pPr>
          </w:p>
        </w:tc>
        <w:tc>
          <w:tcPr>
            <w:tcW w:w="1765" w:type="dxa"/>
          </w:tcPr>
          <w:p w14:paraId="27C545CC" w14:textId="77777777" w:rsidR="003B5581" w:rsidRPr="001F12B4" w:rsidRDefault="003B5581">
            <w:pPr>
              <w:pStyle w:val="Contedodatabela"/>
              <w:spacing w:after="0"/>
              <w:ind w:right="0" w:firstLine="0"/>
              <w:rPr>
                <w:sz w:val="24"/>
                <w:szCs w:val="24"/>
                <w:lang w:val="pt-BR"/>
              </w:rPr>
            </w:pPr>
          </w:p>
        </w:tc>
        <w:tc>
          <w:tcPr>
            <w:tcW w:w="2101" w:type="dxa"/>
          </w:tcPr>
          <w:p w14:paraId="56136B57" w14:textId="77777777" w:rsidR="003B5581" w:rsidRPr="001F12B4" w:rsidRDefault="003B5581">
            <w:pPr>
              <w:pStyle w:val="Contedodatabela"/>
              <w:spacing w:after="0"/>
              <w:ind w:right="0" w:firstLine="0"/>
              <w:rPr>
                <w:sz w:val="24"/>
                <w:szCs w:val="24"/>
                <w:lang w:val="pt-BR"/>
              </w:rPr>
            </w:pPr>
          </w:p>
        </w:tc>
      </w:tr>
      <w:tr w:rsidR="003B5581" w:rsidRPr="001F12B4" w14:paraId="6A34AD68" w14:textId="77777777">
        <w:tc>
          <w:tcPr>
            <w:tcW w:w="1921" w:type="dxa"/>
          </w:tcPr>
          <w:p w14:paraId="0C0ADA5D" w14:textId="77777777" w:rsidR="003B5581" w:rsidRPr="001F12B4" w:rsidRDefault="003B5581">
            <w:pPr>
              <w:pStyle w:val="Contedodatabela"/>
              <w:spacing w:after="0"/>
              <w:ind w:right="0" w:firstLine="0"/>
              <w:rPr>
                <w:sz w:val="24"/>
                <w:szCs w:val="24"/>
                <w:lang w:val="pt-BR"/>
              </w:rPr>
            </w:pPr>
          </w:p>
        </w:tc>
        <w:tc>
          <w:tcPr>
            <w:tcW w:w="2374" w:type="dxa"/>
          </w:tcPr>
          <w:p w14:paraId="1767E4B3" w14:textId="77777777" w:rsidR="003B5581" w:rsidRPr="001F12B4" w:rsidRDefault="00437807">
            <w:pPr>
              <w:pStyle w:val="Contedodatabela"/>
              <w:spacing w:after="0"/>
              <w:ind w:right="0" w:firstLine="0"/>
              <w:rPr>
                <w:sz w:val="24"/>
                <w:szCs w:val="24"/>
                <w:lang w:val="pt-BR"/>
              </w:rPr>
            </w:pPr>
            <w:r w:rsidRPr="001F12B4">
              <w:rPr>
                <w:sz w:val="24"/>
                <w:szCs w:val="24"/>
                <w:lang w:val="pt-BR"/>
              </w:rPr>
              <w:t>“Outro ainda não chegou”</w:t>
            </w:r>
          </w:p>
        </w:tc>
        <w:tc>
          <w:tcPr>
            <w:tcW w:w="1477" w:type="dxa"/>
          </w:tcPr>
          <w:p w14:paraId="07BD6260" w14:textId="77777777" w:rsidR="003B5581" w:rsidRPr="001F12B4" w:rsidRDefault="00437807">
            <w:pPr>
              <w:spacing w:after="0" w:line="240" w:lineRule="auto"/>
              <w:ind w:right="0" w:firstLine="0"/>
              <w:contextualSpacing/>
              <w:jc w:val="right"/>
              <w:rPr>
                <w:b/>
                <w:bCs/>
                <w:lang w:val="pt-BR"/>
              </w:rPr>
            </w:pPr>
            <w:r w:rsidRPr="001F12B4">
              <w:rPr>
                <w:b/>
                <w:bCs/>
                <w:color w:val="000000"/>
                <w:sz w:val="24"/>
                <w:szCs w:val="24"/>
                <w:lang w:val="pt-BR"/>
              </w:rPr>
              <w:t>{</w:t>
            </w:r>
          </w:p>
        </w:tc>
        <w:tc>
          <w:tcPr>
            <w:tcW w:w="1765" w:type="dxa"/>
          </w:tcPr>
          <w:p w14:paraId="0773AAF6" w14:textId="77777777" w:rsidR="003B5581" w:rsidRPr="001F12B4" w:rsidRDefault="00437807">
            <w:pPr>
              <w:pStyle w:val="Contedodatabela"/>
              <w:spacing w:after="0"/>
              <w:ind w:right="0" w:firstLine="0"/>
              <w:rPr>
                <w:sz w:val="24"/>
                <w:szCs w:val="24"/>
                <w:lang w:val="pt-BR"/>
              </w:rPr>
            </w:pPr>
            <w:r w:rsidRPr="001F12B4">
              <w:rPr>
                <w:sz w:val="24"/>
                <w:szCs w:val="24"/>
                <w:lang w:val="pt-BR"/>
              </w:rPr>
              <w:t>7ª Cabeça</w:t>
            </w:r>
          </w:p>
        </w:tc>
        <w:tc>
          <w:tcPr>
            <w:tcW w:w="2101" w:type="dxa"/>
          </w:tcPr>
          <w:p w14:paraId="7B7247AD" w14:textId="77777777" w:rsidR="003B5581" w:rsidRPr="001F12B4" w:rsidRDefault="00437807">
            <w:pPr>
              <w:pStyle w:val="Contedodatabela"/>
              <w:spacing w:after="0"/>
              <w:ind w:right="0" w:firstLine="0"/>
              <w:rPr>
                <w:sz w:val="24"/>
                <w:szCs w:val="24"/>
                <w:lang w:val="pt-BR"/>
              </w:rPr>
            </w:pPr>
            <w:r w:rsidRPr="001F12B4">
              <w:rPr>
                <w:sz w:val="24"/>
                <w:szCs w:val="24"/>
                <w:lang w:val="pt-BR"/>
              </w:rPr>
              <w:t>10 chifres concorrentes</w:t>
            </w:r>
          </w:p>
        </w:tc>
      </w:tr>
      <w:tr w:rsidR="003B5581" w:rsidRPr="001F12B4" w14:paraId="0CC1CB7B" w14:textId="77777777">
        <w:tc>
          <w:tcPr>
            <w:tcW w:w="9638" w:type="dxa"/>
            <w:gridSpan w:val="5"/>
          </w:tcPr>
          <w:p w14:paraId="01ED6ED6" w14:textId="77777777" w:rsidR="003B5581" w:rsidRPr="001F12B4" w:rsidRDefault="00437807">
            <w:pPr>
              <w:pStyle w:val="Contedodatabela"/>
              <w:spacing w:after="0"/>
              <w:ind w:right="0" w:firstLine="0"/>
              <w:jc w:val="center"/>
              <w:rPr>
                <w:b/>
                <w:bCs/>
                <w:sz w:val="24"/>
                <w:szCs w:val="24"/>
                <w:lang w:val="pt-BR"/>
              </w:rPr>
            </w:pPr>
            <w:r w:rsidRPr="001F12B4">
              <w:rPr>
                <w:b/>
                <w:bCs/>
                <w:sz w:val="24"/>
                <w:szCs w:val="24"/>
                <w:lang w:val="pt-BR"/>
              </w:rPr>
              <w:t>Era Escatológica</w:t>
            </w:r>
          </w:p>
        </w:tc>
      </w:tr>
      <w:tr w:rsidR="003B5581" w:rsidRPr="001F12B4" w14:paraId="6EC65AE6" w14:textId="77777777">
        <w:tc>
          <w:tcPr>
            <w:tcW w:w="1921" w:type="dxa"/>
          </w:tcPr>
          <w:p w14:paraId="01A7E8F5" w14:textId="77777777" w:rsidR="003B5581" w:rsidRPr="001F12B4" w:rsidRDefault="00437807">
            <w:pPr>
              <w:pStyle w:val="Contedodatabela"/>
              <w:spacing w:after="0"/>
              <w:ind w:right="0" w:firstLine="0"/>
              <w:rPr>
                <w:b/>
                <w:bCs/>
                <w:i/>
                <w:iCs/>
                <w:sz w:val="24"/>
                <w:szCs w:val="24"/>
                <w:lang w:val="pt-BR"/>
              </w:rPr>
            </w:pPr>
            <w:r w:rsidRPr="001F12B4">
              <w:rPr>
                <w:b/>
                <w:bCs/>
                <w:i/>
                <w:iCs/>
                <w:sz w:val="24"/>
                <w:szCs w:val="24"/>
                <w:lang w:val="pt-BR"/>
              </w:rPr>
              <w:t>“NÃO É”</w:t>
            </w:r>
          </w:p>
        </w:tc>
        <w:tc>
          <w:tcPr>
            <w:tcW w:w="2374" w:type="dxa"/>
          </w:tcPr>
          <w:p w14:paraId="21A0BD1D" w14:textId="77777777" w:rsidR="003B5581" w:rsidRPr="001F12B4" w:rsidRDefault="003B5581">
            <w:pPr>
              <w:pStyle w:val="Contedodatabela"/>
              <w:spacing w:after="0"/>
              <w:ind w:right="0" w:firstLine="0"/>
              <w:rPr>
                <w:sz w:val="24"/>
                <w:szCs w:val="24"/>
                <w:lang w:val="pt-BR"/>
              </w:rPr>
            </w:pPr>
          </w:p>
        </w:tc>
        <w:tc>
          <w:tcPr>
            <w:tcW w:w="1477" w:type="dxa"/>
          </w:tcPr>
          <w:p w14:paraId="2E83BC03" w14:textId="77777777" w:rsidR="003B5581" w:rsidRPr="001F12B4" w:rsidRDefault="003B5581">
            <w:pPr>
              <w:pStyle w:val="Contedodatabela"/>
              <w:spacing w:after="0"/>
              <w:ind w:right="0" w:firstLine="0"/>
              <w:rPr>
                <w:sz w:val="24"/>
                <w:szCs w:val="24"/>
                <w:lang w:val="pt-BR"/>
              </w:rPr>
            </w:pPr>
          </w:p>
        </w:tc>
        <w:tc>
          <w:tcPr>
            <w:tcW w:w="3866" w:type="dxa"/>
            <w:gridSpan w:val="2"/>
          </w:tcPr>
          <w:p w14:paraId="0ED07933" w14:textId="77777777" w:rsidR="003B5581" w:rsidRPr="001F12B4" w:rsidRDefault="00437807">
            <w:pPr>
              <w:pStyle w:val="Contedodatabela"/>
              <w:spacing w:after="0"/>
              <w:ind w:right="0" w:firstLine="0"/>
              <w:rPr>
                <w:sz w:val="24"/>
                <w:szCs w:val="24"/>
                <w:lang w:val="pt-BR"/>
              </w:rPr>
            </w:pPr>
            <w:r w:rsidRPr="001F12B4">
              <w:rPr>
                <w:sz w:val="24"/>
                <w:szCs w:val="24"/>
                <w:lang w:val="pt-BR"/>
              </w:rPr>
              <w:t>“Abismo Sem Fundo” (Milênio)</w:t>
            </w:r>
          </w:p>
        </w:tc>
      </w:tr>
      <w:tr w:rsidR="003B5581" w:rsidRPr="001F12B4" w14:paraId="1C2005AF" w14:textId="77777777">
        <w:tc>
          <w:tcPr>
            <w:tcW w:w="1921" w:type="dxa"/>
          </w:tcPr>
          <w:p w14:paraId="4A9A290B" w14:textId="77777777" w:rsidR="003B5581" w:rsidRPr="001F12B4" w:rsidRDefault="00437807">
            <w:pPr>
              <w:pStyle w:val="Contedodatabela"/>
              <w:spacing w:after="0"/>
              <w:ind w:right="0" w:firstLine="0"/>
              <w:rPr>
                <w:b/>
                <w:bCs/>
                <w:i/>
                <w:iCs/>
                <w:sz w:val="24"/>
                <w:szCs w:val="24"/>
                <w:lang w:val="pt-BR"/>
              </w:rPr>
            </w:pPr>
            <w:r w:rsidRPr="001F12B4">
              <w:rPr>
                <w:b/>
                <w:bCs/>
                <w:i/>
                <w:iCs/>
                <w:sz w:val="24"/>
                <w:szCs w:val="24"/>
                <w:lang w:val="pt-BR"/>
              </w:rPr>
              <w:t>“AINDA É”</w:t>
            </w:r>
          </w:p>
        </w:tc>
        <w:tc>
          <w:tcPr>
            <w:tcW w:w="2374" w:type="dxa"/>
          </w:tcPr>
          <w:p w14:paraId="17257A6B" w14:textId="77777777" w:rsidR="003B5581" w:rsidRPr="001F12B4" w:rsidRDefault="003B5581">
            <w:pPr>
              <w:pStyle w:val="Contedodatabela"/>
              <w:spacing w:after="0"/>
              <w:ind w:right="0" w:firstLine="0"/>
              <w:rPr>
                <w:sz w:val="24"/>
                <w:szCs w:val="24"/>
                <w:lang w:val="pt-BR"/>
              </w:rPr>
            </w:pPr>
          </w:p>
        </w:tc>
        <w:tc>
          <w:tcPr>
            <w:tcW w:w="1477" w:type="dxa"/>
          </w:tcPr>
          <w:p w14:paraId="13D6122C" w14:textId="77777777" w:rsidR="003B5581" w:rsidRPr="001F12B4" w:rsidRDefault="003B5581">
            <w:pPr>
              <w:pStyle w:val="Contedodatabela"/>
              <w:spacing w:after="0"/>
              <w:ind w:right="0" w:firstLine="0"/>
              <w:rPr>
                <w:sz w:val="24"/>
                <w:szCs w:val="24"/>
                <w:lang w:val="pt-BR"/>
              </w:rPr>
            </w:pPr>
          </w:p>
        </w:tc>
        <w:tc>
          <w:tcPr>
            <w:tcW w:w="1765" w:type="dxa"/>
          </w:tcPr>
          <w:p w14:paraId="1683D769" w14:textId="77777777" w:rsidR="003B5581" w:rsidRPr="001F12B4" w:rsidRDefault="00437807">
            <w:pPr>
              <w:pStyle w:val="Contedodatabela"/>
              <w:spacing w:after="0"/>
              <w:ind w:right="0" w:firstLine="0"/>
              <w:rPr>
                <w:sz w:val="24"/>
                <w:szCs w:val="24"/>
                <w:lang w:val="pt-BR"/>
              </w:rPr>
            </w:pPr>
            <w:r w:rsidRPr="001F12B4">
              <w:rPr>
                <w:sz w:val="24"/>
                <w:szCs w:val="24"/>
                <w:lang w:val="pt-BR"/>
              </w:rPr>
              <w:t>8ª Cabeça</w:t>
            </w:r>
          </w:p>
        </w:tc>
        <w:tc>
          <w:tcPr>
            <w:tcW w:w="2101" w:type="dxa"/>
          </w:tcPr>
          <w:p w14:paraId="5AEB9E2D" w14:textId="77777777" w:rsidR="003B5581" w:rsidRPr="001F12B4" w:rsidRDefault="003B5581">
            <w:pPr>
              <w:pStyle w:val="Contedodatabela"/>
              <w:spacing w:after="0"/>
              <w:ind w:right="0" w:firstLine="0"/>
              <w:rPr>
                <w:sz w:val="24"/>
                <w:szCs w:val="24"/>
                <w:lang w:val="pt-BR"/>
              </w:rPr>
            </w:pPr>
          </w:p>
        </w:tc>
      </w:tr>
      <w:tr w:rsidR="003B5581" w:rsidRPr="001F12B4" w14:paraId="2237AA2A" w14:textId="77777777">
        <w:tc>
          <w:tcPr>
            <w:tcW w:w="4295" w:type="dxa"/>
            <w:gridSpan w:val="2"/>
          </w:tcPr>
          <w:p w14:paraId="1386BC2E" w14:textId="77777777" w:rsidR="003B5581" w:rsidRPr="001F12B4" w:rsidRDefault="00437807">
            <w:pPr>
              <w:pStyle w:val="Contedodatabela"/>
              <w:spacing w:after="0"/>
              <w:ind w:right="0" w:firstLine="0"/>
              <w:rPr>
                <w:b/>
                <w:bCs/>
                <w:sz w:val="24"/>
                <w:szCs w:val="24"/>
                <w:lang w:val="pt-BR"/>
              </w:rPr>
            </w:pPr>
            <w:r w:rsidRPr="001F12B4">
              <w:rPr>
                <w:b/>
                <w:bCs/>
                <w:sz w:val="24"/>
                <w:szCs w:val="24"/>
                <w:lang w:val="pt-BR"/>
              </w:rPr>
              <w:t>“Caminha para a Destruição”</w:t>
            </w:r>
          </w:p>
        </w:tc>
        <w:tc>
          <w:tcPr>
            <w:tcW w:w="1477" w:type="dxa"/>
          </w:tcPr>
          <w:p w14:paraId="32EDEDA1" w14:textId="77777777" w:rsidR="003B5581" w:rsidRPr="001F12B4" w:rsidRDefault="003B5581">
            <w:pPr>
              <w:pStyle w:val="Contedodatabela"/>
              <w:spacing w:after="0"/>
              <w:ind w:right="0" w:firstLine="0"/>
              <w:rPr>
                <w:sz w:val="24"/>
                <w:szCs w:val="24"/>
                <w:lang w:val="pt-BR"/>
              </w:rPr>
            </w:pPr>
          </w:p>
        </w:tc>
        <w:tc>
          <w:tcPr>
            <w:tcW w:w="1765" w:type="dxa"/>
          </w:tcPr>
          <w:p w14:paraId="6CC206D0" w14:textId="77777777" w:rsidR="003B5581" w:rsidRPr="001F12B4" w:rsidRDefault="00437807">
            <w:pPr>
              <w:pStyle w:val="Contedodatabela"/>
              <w:spacing w:after="0"/>
              <w:ind w:right="0" w:firstLine="0"/>
              <w:rPr>
                <w:sz w:val="24"/>
                <w:szCs w:val="24"/>
                <w:lang w:val="pt-BR"/>
              </w:rPr>
            </w:pPr>
            <w:r w:rsidRPr="001F12B4">
              <w:rPr>
                <w:sz w:val="24"/>
                <w:szCs w:val="24"/>
                <w:lang w:val="pt-BR"/>
              </w:rPr>
              <w:t>“Perdição”</w:t>
            </w:r>
          </w:p>
        </w:tc>
        <w:tc>
          <w:tcPr>
            <w:tcW w:w="2101" w:type="dxa"/>
          </w:tcPr>
          <w:p w14:paraId="6A8C44C8" w14:textId="77777777" w:rsidR="003B5581" w:rsidRPr="001F12B4" w:rsidRDefault="003B5581">
            <w:pPr>
              <w:pStyle w:val="Contedodatabela"/>
              <w:spacing w:after="0"/>
              <w:ind w:right="0" w:firstLine="0"/>
              <w:rPr>
                <w:sz w:val="24"/>
                <w:szCs w:val="24"/>
                <w:lang w:val="pt-BR"/>
              </w:rPr>
            </w:pPr>
          </w:p>
        </w:tc>
      </w:tr>
    </w:tbl>
    <w:p w14:paraId="4C87CA40" w14:textId="77777777" w:rsidR="003B5581" w:rsidRPr="001F12B4" w:rsidRDefault="003B5581">
      <w:pPr>
        <w:spacing w:after="0" w:line="240" w:lineRule="auto"/>
        <w:ind w:right="0" w:firstLine="0"/>
        <w:contextualSpacing/>
        <w:rPr>
          <w:b/>
          <w:sz w:val="24"/>
          <w:szCs w:val="24"/>
          <w:lang w:val="pt-BR"/>
        </w:rPr>
      </w:pPr>
    </w:p>
    <w:p w14:paraId="1066CD8C" w14:textId="77777777" w:rsidR="003B5581" w:rsidRPr="001F12B4" w:rsidRDefault="003B5581">
      <w:pPr>
        <w:spacing w:after="0" w:line="240" w:lineRule="auto"/>
        <w:ind w:right="0" w:firstLine="0"/>
        <w:contextualSpacing/>
        <w:rPr>
          <w:sz w:val="24"/>
          <w:szCs w:val="24"/>
          <w:lang w:val="pt-BR"/>
        </w:rPr>
      </w:pPr>
    </w:p>
    <w:sectPr w:rsidR="003B5581" w:rsidRPr="001F12B4">
      <w:footerReference w:type="even" r:id="rId7"/>
      <w:footerReference w:type="default" r:id="rId8"/>
      <w:footerReference w:type="first" r:id="rId9"/>
      <w:pgSz w:w="11906" w:h="16838"/>
      <w:pgMar w:top="1134" w:right="1134" w:bottom="1854" w:left="1134" w:header="0" w:footer="1134"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B916B" w14:textId="77777777" w:rsidR="00437807" w:rsidRDefault="00437807">
      <w:pPr>
        <w:spacing w:after="0" w:line="240" w:lineRule="auto"/>
      </w:pPr>
      <w:r>
        <w:separator/>
      </w:r>
    </w:p>
  </w:endnote>
  <w:endnote w:type="continuationSeparator" w:id="0">
    <w:p w14:paraId="67F6B07E" w14:textId="77777777" w:rsidR="00437807" w:rsidRDefault="00437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w:panose1 w:val="00000000000000000000"/>
    <w:charset w:val="00"/>
    <w:family w:val="roman"/>
    <w:notTrueType/>
    <w:pitch w:val="default"/>
  </w:font>
  <w:font w:name="Noto Sans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AE13F" w14:textId="77777777" w:rsidR="003B5581" w:rsidRDefault="003B558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0DAE" w14:textId="77777777" w:rsidR="003B5581" w:rsidRDefault="003B5581">
    <w:pPr>
      <w:spacing w:after="160" w:line="259" w:lineRule="auto"/>
      <w:ind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57B4F" w14:textId="77777777" w:rsidR="003B5581" w:rsidRDefault="003B5581">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AC125" w14:textId="77777777" w:rsidR="00437807" w:rsidRDefault="00437807">
      <w:r>
        <w:separator/>
      </w:r>
    </w:p>
  </w:footnote>
  <w:footnote w:type="continuationSeparator" w:id="0">
    <w:p w14:paraId="48AB1858" w14:textId="77777777" w:rsidR="00437807" w:rsidRDefault="00437807">
      <w:r>
        <w:continuationSeparator/>
      </w:r>
    </w:p>
  </w:footnote>
  <w:footnote w:id="1">
    <w:p w14:paraId="7F57714A" w14:textId="77777777" w:rsidR="003B5581" w:rsidRDefault="00437807">
      <w:pPr>
        <w:pStyle w:val="footnotedescription"/>
        <w:spacing w:line="281" w:lineRule="auto"/>
        <w:jc w:val="both"/>
      </w:pPr>
      <w:r>
        <w:rPr>
          <w:rStyle w:val="Caracteresdenotaderodap"/>
        </w:rPr>
        <w:footnoteRef/>
      </w:r>
      <w:r>
        <w:t xml:space="preserve"> George E. Ladd, </w:t>
      </w:r>
      <w:r>
        <w:rPr>
          <w:i/>
          <w:iCs/>
        </w:rPr>
        <w:t>A Commentary on the Revelation of John</w:t>
      </w:r>
      <w:r>
        <w:t xml:space="preserve"> (Grand Rapids, MI: Wm. B. Eerdmans Publishing Company, 1972), pp. 227–228.</w:t>
      </w:r>
    </w:p>
  </w:footnote>
  <w:footnote w:id="2">
    <w:p w14:paraId="58A21938" w14:textId="77777777" w:rsidR="003B5581" w:rsidRDefault="00437807">
      <w:pPr>
        <w:pStyle w:val="footnotedescription"/>
        <w:spacing w:line="290" w:lineRule="auto"/>
        <w:ind w:right="16"/>
        <w:jc w:val="both"/>
      </w:pPr>
      <w:r>
        <w:rPr>
          <w:rStyle w:val="Caracteresdenotaderodap"/>
        </w:rPr>
        <w:footnoteRef/>
      </w:r>
      <w:r>
        <w:t xml:space="preserve"> A fase “era” da besta seria paralela a “cinco caíram;” a fase “não é” da besta seria paralela a “é” das cabeças; e a fase “virá” da besta corresponderia a “a outra ainda não veio.”</w:t>
      </w:r>
    </w:p>
  </w:footnote>
  <w:footnote w:id="3">
    <w:p w14:paraId="5DAE6491" w14:textId="77777777" w:rsidR="003B5581" w:rsidRDefault="00437807">
      <w:pPr>
        <w:pStyle w:val="footnotedescription"/>
        <w:spacing w:line="286" w:lineRule="auto"/>
        <w:jc w:val="both"/>
      </w:pPr>
      <w:r>
        <w:rPr>
          <w:rStyle w:val="Caracteresdenotaderodap"/>
        </w:rPr>
        <w:footnoteRef/>
      </w:r>
      <w:r>
        <w:t xml:space="preserve"> See Francis D. Nichol, e., </w:t>
      </w:r>
      <w:r>
        <w:rPr>
          <w:i/>
          <w:iCs/>
        </w:rPr>
        <w:t>The Seventh-day Adventist Bible Commentary</w:t>
      </w:r>
      <w:r>
        <w:t xml:space="preserve"> (Washington: Review and Herald, 1957), 7:853.</w:t>
      </w:r>
    </w:p>
  </w:footnote>
  <w:footnote w:id="4">
    <w:p w14:paraId="0654E5BF" w14:textId="77777777" w:rsidR="003B5581" w:rsidRDefault="00437807">
      <w:pPr>
        <w:pStyle w:val="footnotedescription"/>
        <w:tabs>
          <w:tab w:val="center" w:pos="431"/>
        </w:tabs>
        <w:spacing w:after="41" w:line="259" w:lineRule="auto"/>
      </w:pPr>
      <w:r>
        <w:rPr>
          <w:rStyle w:val="Caracteresdenotaderodap"/>
        </w:rPr>
        <w:footnoteRef/>
      </w:r>
      <w:r>
        <w:t xml:space="preserve"> Ibid.</w:t>
      </w:r>
    </w:p>
  </w:footnote>
  <w:footnote w:id="5">
    <w:p w14:paraId="01FE866A" w14:textId="77777777" w:rsidR="003B5581" w:rsidRDefault="00437807">
      <w:pPr>
        <w:pStyle w:val="footnotedescription"/>
        <w:tabs>
          <w:tab w:val="center" w:pos="704"/>
        </w:tabs>
        <w:spacing w:after="31" w:line="259" w:lineRule="auto"/>
      </w:pPr>
      <w:r>
        <w:rPr>
          <w:rStyle w:val="Caracteresdenotaderodap"/>
        </w:rPr>
        <w:footnoteRef/>
      </w:r>
      <w:r>
        <w:t xml:space="preserve"> Ibid., 7:854.</w:t>
      </w:r>
    </w:p>
  </w:footnote>
  <w:footnote w:id="6">
    <w:p w14:paraId="1C774290" w14:textId="77777777" w:rsidR="003B5581" w:rsidRDefault="00437807">
      <w:pPr>
        <w:pStyle w:val="footnotedescription"/>
        <w:tabs>
          <w:tab w:val="center" w:pos="869"/>
        </w:tabs>
        <w:spacing w:line="259" w:lineRule="auto"/>
      </w:pPr>
      <w:r>
        <w:rPr>
          <w:rStyle w:val="Caracteresdenotaderodap"/>
        </w:rPr>
        <w:footnoteRef/>
      </w:r>
      <w:r>
        <w:t xml:space="preserve"> Ibid., 7:854–856.</w:t>
      </w:r>
    </w:p>
  </w:footnote>
  <w:footnote w:id="7">
    <w:p w14:paraId="26414EAE" w14:textId="77777777" w:rsidR="003B5581" w:rsidRDefault="00437807">
      <w:pPr>
        <w:pStyle w:val="footnotedescription"/>
        <w:tabs>
          <w:tab w:val="center" w:pos="2226"/>
        </w:tabs>
        <w:spacing w:line="259" w:lineRule="auto"/>
      </w:pPr>
      <w:r>
        <w:rPr>
          <w:rStyle w:val="Caracteresdenotaderodap"/>
        </w:rPr>
        <w:footnoteRef/>
      </w:r>
      <w:r>
        <w:t xml:space="preserve"> </w:t>
      </w:r>
      <w:r>
        <w:t>A parte histórica do Apocalipse termina no capítulo 14.</w:t>
      </w:r>
    </w:p>
  </w:footnote>
  <w:footnote w:id="8">
    <w:p w14:paraId="327434D1" w14:textId="77777777" w:rsidR="003B5581" w:rsidRDefault="00437807">
      <w:pPr>
        <w:pStyle w:val="footnotedescription"/>
        <w:spacing w:line="293" w:lineRule="auto"/>
        <w:jc w:val="both"/>
      </w:pPr>
      <w:r>
        <w:rPr>
          <w:rStyle w:val="Caracteresdenotaderodap"/>
        </w:rPr>
        <w:footnoteRef/>
      </w:r>
      <w:r>
        <w:t xml:space="preserve"> Ekkehardt Mueller, “As Duas Testemunhas de Apocalipse 11,” </w:t>
      </w:r>
      <w:r>
        <w:rPr>
          <w:i/>
          <w:iCs/>
        </w:rPr>
        <w:t>Estudos Adventistas</w:t>
      </w:r>
      <w:r>
        <w:t xml:space="preserve">, </w:t>
      </w:r>
      <w:hyperlink r:id="rId1">
        <w:r>
          <w:rPr>
            <w:rStyle w:val="Hyperlink"/>
          </w:rPr>
          <w:t>https://estudosadventistas.com.br/as-duas-testemunhas-de-apocalipse-11/</w:t>
        </w:r>
      </w:hyperlink>
      <w:r>
        <w:t>, acessado em 27/08/2026.</w:t>
      </w:r>
    </w:p>
  </w:footnote>
  <w:footnote w:id="9">
    <w:p w14:paraId="2F1AF3F8" w14:textId="77777777" w:rsidR="003B5581" w:rsidRDefault="00437807">
      <w:pPr>
        <w:pStyle w:val="footnotedescription"/>
        <w:tabs>
          <w:tab w:val="center" w:pos="2021"/>
        </w:tabs>
        <w:spacing w:line="259" w:lineRule="auto"/>
      </w:pPr>
      <w:r>
        <w:rPr>
          <w:rStyle w:val="Caracteresdenotaderodap"/>
        </w:rPr>
        <w:footnoteRef/>
      </w:r>
      <w:r>
        <w:t xml:space="preserve"> Eles ficarão admirados — tempo futuro (Ap 17:8).</w:t>
      </w:r>
    </w:p>
  </w:footnote>
  <w:footnote w:id="10">
    <w:p w14:paraId="380E33DB" w14:textId="77777777" w:rsidR="003B5581" w:rsidRDefault="00437807">
      <w:pPr>
        <w:pStyle w:val="footnotedescription"/>
        <w:spacing w:line="302" w:lineRule="auto"/>
        <w:jc w:val="both"/>
      </w:pPr>
      <w:r>
        <w:rPr>
          <w:rStyle w:val="Caracteresdenotaderodap"/>
        </w:rPr>
        <w:footnoteRef/>
      </w:r>
      <w:r>
        <w:t xml:space="preserve"> Jon Paulien, “The Hermeneutics of Biblical Apocalyptic,” artigo não publicado, 2004, p. 25.</w:t>
      </w:r>
    </w:p>
  </w:footnote>
  <w:footnote w:id="11">
    <w:p w14:paraId="13E82C55" w14:textId="77777777" w:rsidR="003B5581" w:rsidRDefault="00437807">
      <w:pPr>
        <w:pStyle w:val="footnotedescription"/>
        <w:spacing w:line="283" w:lineRule="auto"/>
        <w:ind w:right="16"/>
        <w:jc w:val="both"/>
      </w:pPr>
      <w:r>
        <w:rPr>
          <w:rStyle w:val="Caracteresdenotaderodap"/>
        </w:rPr>
        <w:footnoteRef/>
      </w:r>
      <w:r>
        <w:t xml:space="preserve"> Kenneth A. Strand, </w:t>
      </w:r>
      <w:r>
        <w:rPr>
          <w:i/>
          <w:iCs/>
        </w:rPr>
        <w:t>Interpreting the Book of Revelation: Hermeneutical guidelines, with Brief Introduction to Literary Analysis</w:t>
      </w:r>
      <w:r>
        <w:t xml:space="preserve"> (Worthington, OH: Ann Arbor Publishers, 1979), pp. 54–55.</w:t>
      </w:r>
    </w:p>
  </w:footnote>
  <w:footnote w:id="12">
    <w:p w14:paraId="4CF96F34" w14:textId="18ADF9D3" w:rsidR="003B5581" w:rsidRDefault="00437807">
      <w:pPr>
        <w:pStyle w:val="footnotedescription"/>
        <w:spacing w:line="264" w:lineRule="auto"/>
        <w:ind w:right="16"/>
        <w:jc w:val="both"/>
      </w:pPr>
      <w:r>
        <w:rPr>
          <w:rStyle w:val="Caracteresdenotaderodap"/>
        </w:rPr>
        <w:footnoteRef/>
      </w:r>
      <w:r>
        <w:t xml:space="preserve"> Cp., K. A. Strand, “‘Victorius-Introduction’ Scenes” em </w:t>
      </w:r>
      <w:r>
        <w:rPr>
          <w:i/>
          <w:iCs/>
        </w:rPr>
        <w:t>Symposium on Revelation: Introductory and exegetical Studies</w:t>
      </w:r>
      <w:r>
        <w:t xml:space="preserve">, Livro 1, Daniel and Revelation Committee Series, edited </w:t>
      </w:r>
      <w:r w:rsidR="001F12B4">
        <w:t>by F.</w:t>
      </w:r>
      <w:r>
        <w:t xml:space="preserve"> B. Holbrook (Silver Spring: Biblical Researsch Institute, General Conference of Seventh-day Adventists, 1992), p. 67.</w:t>
      </w:r>
    </w:p>
  </w:footnote>
  <w:footnote w:id="13">
    <w:p w14:paraId="182BEBD2" w14:textId="77777777" w:rsidR="003B5581" w:rsidRDefault="00437807">
      <w:pPr>
        <w:pStyle w:val="footnotedescription"/>
        <w:tabs>
          <w:tab w:val="center" w:pos="752"/>
        </w:tabs>
        <w:spacing w:after="32" w:line="259" w:lineRule="auto"/>
      </w:pPr>
      <w:r>
        <w:rPr>
          <w:rStyle w:val="Caracteresdenotaderodap"/>
        </w:rPr>
        <w:footnoteRef/>
      </w:r>
      <w:r>
        <w:t xml:space="preserve"> Nicol, 7:811.</w:t>
      </w:r>
    </w:p>
  </w:footnote>
  <w:footnote w:id="14">
    <w:p w14:paraId="6802872B" w14:textId="77777777" w:rsidR="003B5581" w:rsidRDefault="00437807">
      <w:pPr>
        <w:pStyle w:val="footnotedescription"/>
        <w:tabs>
          <w:tab w:val="center" w:pos="678"/>
        </w:tabs>
        <w:spacing w:after="48" w:line="259" w:lineRule="auto"/>
      </w:pPr>
      <w:r>
        <w:rPr>
          <w:rStyle w:val="Caracteresdenotaderodap"/>
        </w:rPr>
        <w:footnoteRef/>
      </w:r>
      <w:r>
        <w:t xml:space="preserve"> Ibid., 7:857.</w:t>
      </w:r>
    </w:p>
  </w:footnote>
  <w:footnote w:id="15">
    <w:p w14:paraId="44085915" w14:textId="77777777" w:rsidR="003B5581" w:rsidRDefault="00437807">
      <w:pPr>
        <w:pStyle w:val="footnotedescription"/>
        <w:tabs>
          <w:tab w:val="center" w:pos="1946"/>
        </w:tabs>
        <w:spacing w:line="259" w:lineRule="auto"/>
      </w:pPr>
      <w:r>
        <w:rPr>
          <w:rStyle w:val="Caracteresdenotaderodap"/>
        </w:rPr>
        <w:footnoteRef/>
      </w:r>
      <w:r>
        <w:t xml:space="preserve"> Strand, </w:t>
      </w:r>
      <w:r>
        <w:rPr>
          <w:i/>
          <w:iCs/>
        </w:rPr>
        <w:t>Interpreting the Book of Revelation</w:t>
      </w:r>
      <w:r>
        <w:t>, p. 56.</w:t>
      </w:r>
    </w:p>
  </w:footnote>
  <w:footnote w:id="16">
    <w:p w14:paraId="0F4E5A04" w14:textId="77777777" w:rsidR="003B5581" w:rsidRDefault="00437807">
      <w:pPr>
        <w:pStyle w:val="footnotedescription"/>
        <w:spacing w:line="281" w:lineRule="auto"/>
        <w:ind w:right="16"/>
        <w:jc w:val="both"/>
      </w:pPr>
      <w:r>
        <w:rPr>
          <w:rStyle w:val="Caracteresdenotaderodap"/>
        </w:rPr>
        <w:footnoteRef/>
      </w:r>
      <w:r>
        <w:t xml:space="preserve"> De acordo com Apocalipse 17:16, a besta e os chifres se voltarão contra a meretriz, a atacarão e destruirão. Neste contexto, as cabeças não são mencionadas, apenas a besta e os chifres. Se as cabeças são em sua maioria entidades passadas — como sugerido acima — isso faz todo o sentido.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12F7F"/>
    <w:multiLevelType w:val="multilevel"/>
    <w:tmpl w:val="AD08B022"/>
    <w:lvl w:ilvl="0">
      <w:start w:val="3"/>
      <w:numFmt w:val="lowerLetter"/>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3B354CD"/>
    <w:multiLevelType w:val="multilevel"/>
    <w:tmpl w:val="0F86E0E4"/>
    <w:lvl w:ilvl="0">
      <w:start w:val="3"/>
      <w:numFmt w:val="decimal"/>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rPr>
        <w:rFonts w:ascii="Times New Roman" w:hAnsi="Times New Roman"/>
        <w:sz w:val="24"/>
        <w:szCs w:val="24"/>
      </w:rPr>
    </w:lvl>
    <w:lvl w:ilvl="2">
      <w:start w:val="1"/>
      <w:numFmt w:val="decimal"/>
      <w:lvlText w:val="%3."/>
      <w:lvlJc w:val="left"/>
      <w:pPr>
        <w:tabs>
          <w:tab w:val="num" w:pos="1440"/>
        </w:tabs>
        <w:ind w:left="1440" w:hanging="360"/>
      </w:pPr>
      <w:rPr>
        <w:rFonts w:ascii="Times New Roman" w:hAnsi="Times New Roman"/>
        <w:sz w:val="24"/>
        <w:szCs w:val="24"/>
      </w:rPr>
    </w:lvl>
    <w:lvl w:ilvl="3">
      <w:start w:val="1"/>
      <w:numFmt w:val="decimal"/>
      <w:lvlText w:val="%4."/>
      <w:lvlJc w:val="left"/>
      <w:pPr>
        <w:tabs>
          <w:tab w:val="num" w:pos="1800"/>
        </w:tabs>
        <w:ind w:left="1800" w:hanging="360"/>
      </w:pPr>
      <w:rPr>
        <w:rFonts w:ascii="Times New Roman" w:hAnsi="Times New Roman"/>
        <w:sz w:val="24"/>
        <w:szCs w:val="24"/>
      </w:rPr>
    </w:lvl>
    <w:lvl w:ilvl="4">
      <w:start w:val="1"/>
      <w:numFmt w:val="decimal"/>
      <w:lvlText w:val="%5."/>
      <w:lvlJc w:val="left"/>
      <w:pPr>
        <w:tabs>
          <w:tab w:val="num" w:pos="2160"/>
        </w:tabs>
        <w:ind w:left="2160" w:hanging="360"/>
      </w:pPr>
      <w:rPr>
        <w:rFonts w:ascii="Times New Roman" w:hAnsi="Times New Roman"/>
        <w:sz w:val="24"/>
        <w:szCs w:val="24"/>
      </w:rPr>
    </w:lvl>
    <w:lvl w:ilvl="5">
      <w:start w:val="1"/>
      <w:numFmt w:val="decimal"/>
      <w:lvlText w:val="%6."/>
      <w:lvlJc w:val="left"/>
      <w:pPr>
        <w:tabs>
          <w:tab w:val="num" w:pos="2520"/>
        </w:tabs>
        <w:ind w:left="2520" w:hanging="360"/>
      </w:pPr>
      <w:rPr>
        <w:rFonts w:ascii="Times New Roman" w:hAnsi="Times New Roman"/>
        <w:sz w:val="24"/>
        <w:szCs w:val="24"/>
      </w:rPr>
    </w:lvl>
    <w:lvl w:ilvl="6">
      <w:start w:val="1"/>
      <w:numFmt w:val="decimal"/>
      <w:lvlText w:val="%7."/>
      <w:lvlJc w:val="left"/>
      <w:pPr>
        <w:tabs>
          <w:tab w:val="num" w:pos="2880"/>
        </w:tabs>
        <w:ind w:left="2880" w:hanging="360"/>
      </w:pPr>
      <w:rPr>
        <w:rFonts w:ascii="Times New Roman" w:hAnsi="Times New Roman"/>
        <w:sz w:val="24"/>
        <w:szCs w:val="24"/>
      </w:rPr>
    </w:lvl>
    <w:lvl w:ilvl="7">
      <w:start w:val="1"/>
      <w:numFmt w:val="decimal"/>
      <w:lvlText w:val="%8."/>
      <w:lvlJc w:val="left"/>
      <w:pPr>
        <w:tabs>
          <w:tab w:val="num" w:pos="3240"/>
        </w:tabs>
        <w:ind w:left="3240" w:hanging="360"/>
      </w:pPr>
      <w:rPr>
        <w:rFonts w:ascii="Times New Roman" w:hAnsi="Times New Roman"/>
        <w:sz w:val="24"/>
        <w:szCs w:val="24"/>
      </w:rPr>
    </w:lvl>
    <w:lvl w:ilvl="8">
      <w:start w:val="1"/>
      <w:numFmt w:val="decimal"/>
      <w:lvlText w:val="%9."/>
      <w:lvlJc w:val="left"/>
      <w:pPr>
        <w:tabs>
          <w:tab w:val="num" w:pos="3600"/>
        </w:tabs>
        <w:ind w:left="3600" w:hanging="360"/>
      </w:pPr>
      <w:rPr>
        <w:rFonts w:ascii="Times New Roman" w:hAnsi="Times New Roman"/>
        <w:sz w:val="24"/>
        <w:szCs w:val="24"/>
      </w:rPr>
    </w:lvl>
  </w:abstractNum>
  <w:abstractNum w:abstractNumId="2" w15:restartNumberingAfterBreak="0">
    <w:nsid w:val="2C1E3893"/>
    <w:multiLevelType w:val="multilevel"/>
    <w:tmpl w:val="26BC7E9A"/>
    <w:lvl w:ilvl="0">
      <w:start w:val="3"/>
      <w:numFmt w:val="decimal"/>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rPr>
        <w:rFonts w:ascii="Times New Roman" w:hAnsi="Times New Roman"/>
        <w:sz w:val="24"/>
        <w:szCs w:val="24"/>
      </w:rPr>
    </w:lvl>
    <w:lvl w:ilvl="2">
      <w:start w:val="1"/>
      <w:numFmt w:val="decimal"/>
      <w:lvlText w:val="(%3)"/>
      <w:lvlJc w:val="left"/>
      <w:pPr>
        <w:tabs>
          <w:tab w:val="num" w:pos="1440"/>
        </w:tabs>
        <w:ind w:left="1440" w:hanging="360"/>
      </w:pPr>
      <w:rPr>
        <w:rFonts w:ascii="Times New Roman" w:hAnsi="Times New Roman"/>
        <w:sz w:val="24"/>
        <w:szCs w:val="24"/>
      </w:rPr>
    </w:lvl>
    <w:lvl w:ilvl="3">
      <w:start w:val="1"/>
      <w:numFmt w:val="decimal"/>
      <w:lvlText w:val="(%4)"/>
      <w:lvlJc w:val="left"/>
      <w:pPr>
        <w:tabs>
          <w:tab w:val="num" w:pos="1800"/>
        </w:tabs>
        <w:ind w:left="1800" w:hanging="360"/>
      </w:pPr>
      <w:rPr>
        <w:rFonts w:ascii="Times New Roman" w:hAnsi="Times New Roman"/>
        <w:sz w:val="24"/>
        <w:szCs w:val="24"/>
      </w:rPr>
    </w:lvl>
    <w:lvl w:ilvl="4">
      <w:start w:val="1"/>
      <w:numFmt w:val="decimal"/>
      <w:lvlText w:val="(%5)"/>
      <w:lvlJc w:val="left"/>
      <w:pPr>
        <w:tabs>
          <w:tab w:val="num" w:pos="2160"/>
        </w:tabs>
        <w:ind w:left="2160" w:hanging="360"/>
      </w:pPr>
      <w:rPr>
        <w:rFonts w:ascii="Times New Roman" w:hAnsi="Times New Roman"/>
        <w:sz w:val="24"/>
        <w:szCs w:val="24"/>
      </w:rPr>
    </w:lvl>
    <w:lvl w:ilvl="5">
      <w:start w:val="1"/>
      <w:numFmt w:val="decimal"/>
      <w:lvlText w:val="(%6)"/>
      <w:lvlJc w:val="left"/>
      <w:pPr>
        <w:tabs>
          <w:tab w:val="num" w:pos="2520"/>
        </w:tabs>
        <w:ind w:left="2520" w:hanging="360"/>
      </w:pPr>
      <w:rPr>
        <w:rFonts w:ascii="Times New Roman" w:hAnsi="Times New Roman"/>
        <w:sz w:val="24"/>
        <w:szCs w:val="24"/>
      </w:rPr>
    </w:lvl>
    <w:lvl w:ilvl="6">
      <w:start w:val="1"/>
      <w:numFmt w:val="decimal"/>
      <w:lvlText w:val="(%7)"/>
      <w:lvlJc w:val="left"/>
      <w:pPr>
        <w:tabs>
          <w:tab w:val="num" w:pos="2880"/>
        </w:tabs>
        <w:ind w:left="2880" w:hanging="360"/>
      </w:pPr>
      <w:rPr>
        <w:rFonts w:ascii="Times New Roman" w:hAnsi="Times New Roman"/>
        <w:sz w:val="24"/>
        <w:szCs w:val="24"/>
      </w:rPr>
    </w:lvl>
    <w:lvl w:ilvl="7">
      <w:start w:val="1"/>
      <w:numFmt w:val="decimal"/>
      <w:lvlText w:val="(%8)"/>
      <w:lvlJc w:val="left"/>
      <w:pPr>
        <w:tabs>
          <w:tab w:val="num" w:pos="3240"/>
        </w:tabs>
        <w:ind w:left="3240" w:hanging="360"/>
      </w:pPr>
      <w:rPr>
        <w:rFonts w:ascii="Times New Roman" w:hAnsi="Times New Roman"/>
        <w:sz w:val="24"/>
        <w:szCs w:val="24"/>
      </w:rPr>
    </w:lvl>
    <w:lvl w:ilvl="8">
      <w:start w:val="1"/>
      <w:numFmt w:val="decimal"/>
      <w:lvlText w:val="(%9)"/>
      <w:lvlJc w:val="left"/>
      <w:pPr>
        <w:tabs>
          <w:tab w:val="num" w:pos="3600"/>
        </w:tabs>
        <w:ind w:left="3600" w:hanging="360"/>
      </w:pPr>
      <w:rPr>
        <w:rFonts w:ascii="Times New Roman" w:hAnsi="Times New Roman"/>
        <w:sz w:val="24"/>
        <w:szCs w:val="24"/>
      </w:rPr>
    </w:lvl>
  </w:abstractNum>
  <w:abstractNum w:abstractNumId="3" w15:restartNumberingAfterBreak="0">
    <w:nsid w:val="30347D3C"/>
    <w:multiLevelType w:val="multilevel"/>
    <w:tmpl w:val="9112ED86"/>
    <w:lvl w:ilvl="0">
      <w:start w:val="1"/>
      <w:numFmt w:val="lowerLetter"/>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66508E5"/>
    <w:multiLevelType w:val="multilevel"/>
    <w:tmpl w:val="E0F6C4F8"/>
    <w:lvl w:ilvl="0">
      <w:start w:val="2"/>
      <w:numFmt w:val="lowerLetter"/>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70A2727"/>
    <w:multiLevelType w:val="multilevel"/>
    <w:tmpl w:val="7E68DCE2"/>
    <w:lvl w:ilvl="0">
      <w:start w:val="2"/>
      <w:numFmt w:val="decimal"/>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rPr>
        <w:rFonts w:ascii="Times New Roman" w:hAnsi="Times New Roman"/>
        <w:sz w:val="24"/>
        <w:szCs w:val="24"/>
      </w:rPr>
    </w:lvl>
    <w:lvl w:ilvl="2">
      <w:start w:val="1"/>
      <w:numFmt w:val="decimal"/>
      <w:lvlText w:val="(%3)"/>
      <w:lvlJc w:val="left"/>
      <w:pPr>
        <w:tabs>
          <w:tab w:val="num" w:pos="1440"/>
        </w:tabs>
        <w:ind w:left="1440" w:hanging="360"/>
      </w:pPr>
      <w:rPr>
        <w:rFonts w:ascii="Times New Roman" w:hAnsi="Times New Roman"/>
        <w:sz w:val="24"/>
        <w:szCs w:val="24"/>
      </w:rPr>
    </w:lvl>
    <w:lvl w:ilvl="3">
      <w:start w:val="1"/>
      <w:numFmt w:val="decimal"/>
      <w:lvlText w:val="(%4)"/>
      <w:lvlJc w:val="left"/>
      <w:pPr>
        <w:tabs>
          <w:tab w:val="num" w:pos="1800"/>
        </w:tabs>
        <w:ind w:left="1800" w:hanging="360"/>
      </w:pPr>
      <w:rPr>
        <w:rFonts w:ascii="Times New Roman" w:hAnsi="Times New Roman"/>
        <w:sz w:val="24"/>
        <w:szCs w:val="24"/>
      </w:rPr>
    </w:lvl>
    <w:lvl w:ilvl="4">
      <w:start w:val="1"/>
      <w:numFmt w:val="decimal"/>
      <w:lvlText w:val="(%5)"/>
      <w:lvlJc w:val="left"/>
      <w:pPr>
        <w:tabs>
          <w:tab w:val="num" w:pos="2160"/>
        </w:tabs>
        <w:ind w:left="2160" w:hanging="360"/>
      </w:pPr>
      <w:rPr>
        <w:rFonts w:ascii="Times New Roman" w:hAnsi="Times New Roman"/>
        <w:sz w:val="24"/>
        <w:szCs w:val="24"/>
      </w:rPr>
    </w:lvl>
    <w:lvl w:ilvl="5">
      <w:start w:val="1"/>
      <w:numFmt w:val="decimal"/>
      <w:lvlText w:val="(%6)"/>
      <w:lvlJc w:val="left"/>
      <w:pPr>
        <w:tabs>
          <w:tab w:val="num" w:pos="2520"/>
        </w:tabs>
        <w:ind w:left="2520" w:hanging="360"/>
      </w:pPr>
      <w:rPr>
        <w:rFonts w:ascii="Times New Roman" w:hAnsi="Times New Roman"/>
        <w:sz w:val="24"/>
        <w:szCs w:val="24"/>
      </w:rPr>
    </w:lvl>
    <w:lvl w:ilvl="6">
      <w:start w:val="1"/>
      <w:numFmt w:val="decimal"/>
      <w:lvlText w:val="(%7)"/>
      <w:lvlJc w:val="left"/>
      <w:pPr>
        <w:tabs>
          <w:tab w:val="num" w:pos="2880"/>
        </w:tabs>
        <w:ind w:left="2880" w:hanging="360"/>
      </w:pPr>
      <w:rPr>
        <w:rFonts w:ascii="Times New Roman" w:hAnsi="Times New Roman"/>
        <w:sz w:val="24"/>
        <w:szCs w:val="24"/>
      </w:rPr>
    </w:lvl>
    <w:lvl w:ilvl="7">
      <w:start w:val="1"/>
      <w:numFmt w:val="decimal"/>
      <w:lvlText w:val="(%8)"/>
      <w:lvlJc w:val="left"/>
      <w:pPr>
        <w:tabs>
          <w:tab w:val="num" w:pos="3240"/>
        </w:tabs>
        <w:ind w:left="3240" w:hanging="360"/>
      </w:pPr>
      <w:rPr>
        <w:rFonts w:ascii="Times New Roman" w:hAnsi="Times New Roman"/>
        <w:sz w:val="24"/>
        <w:szCs w:val="24"/>
      </w:rPr>
    </w:lvl>
    <w:lvl w:ilvl="8">
      <w:start w:val="1"/>
      <w:numFmt w:val="decimal"/>
      <w:lvlText w:val="(%9)"/>
      <w:lvlJc w:val="left"/>
      <w:pPr>
        <w:tabs>
          <w:tab w:val="num" w:pos="3600"/>
        </w:tabs>
        <w:ind w:left="3600" w:hanging="360"/>
      </w:pPr>
      <w:rPr>
        <w:rFonts w:ascii="Times New Roman" w:hAnsi="Times New Roman"/>
        <w:sz w:val="24"/>
        <w:szCs w:val="24"/>
      </w:rPr>
    </w:lvl>
  </w:abstractNum>
  <w:abstractNum w:abstractNumId="6" w15:restartNumberingAfterBreak="0">
    <w:nsid w:val="53523760"/>
    <w:multiLevelType w:val="multilevel"/>
    <w:tmpl w:val="58321346"/>
    <w:lvl w:ilvl="0">
      <w:start w:val="3"/>
      <w:numFmt w:val="lowerLetter"/>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8894D5A"/>
    <w:multiLevelType w:val="multilevel"/>
    <w:tmpl w:val="8B6884C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5D7A5622"/>
    <w:multiLevelType w:val="multilevel"/>
    <w:tmpl w:val="408A7B8E"/>
    <w:lvl w:ilvl="0">
      <w:start w:val="1"/>
      <w:numFmt w:val="lowerLetter"/>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6FCC282A"/>
    <w:multiLevelType w:val="multilevel"/>
    <w:tmpl w:val="29B2FE50"/>
    <w:lvl w:ilvl="0">
      <w:start w:val="2"/>
      <w:numFmt w:val="lowerLetter"/>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70D14D2F"/>
    <w:multiLevelType w:val="multilevel"/>
    <w:tmpl w:val="B1046170"/>
    <w:lvl w:ilvl="0">
      <w:start w:val="1"/>
      <w:numFmt w:val="decimal"/>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rPr>
        <w:rFonts w:ascii="Times New Roman" w:hAnsi="Times New Roman"/>
        <w:sz w:val="24"/>
        <w:szCs w:val="24"/>
      </w:rPr>
    </w:lvl>
    <w:lvl w:ilvl="2">
      <w:start w:val="1"/>
      <w:numFmt w:val="decimal"/>
      <w:lvlText w:val="(%3)"/>
      <w:lvlJc w:val="left"/>
      <w:pPr>
        <w:tabs>
          <w:tab w:val="num" w:pos="1440"/>
        </w:tabs>
        <w:ind w:left="1440" w:hanging="360"/>
      </w:pPr>
      <w:rPr>
        <w:rFonts w:ascii="Times New Roman" w:hAnsi="Times New Roman"/>
        <w:sz w:val="24"/>
        <w:szCs w:val="24"/>
      </w:rPr>
    </w:lvl>
    <w:lvl w:ilvl="3">
      <w:start w:val="1"/>
      <w:numFmt w:val="decimal"/>
      <w:lvlText w:val="(%4)"/>
      <w:lvlJc w:val="left"/>
      <w:pPr>
        <w:tabs>
          <w:tab w:val="num" w:pos="1800"/>
        </w:tabs>
        <w:ind w:left="1800" w:hanging="360"/>
      </w:pPr>
      <w:rPr>
        <w:rFonts w:ascii="Times New Roman" w:hAnsi="Times New Roman"/>
        <w:sz w:val="24"/>
        <w:szCs w:val="24"/>
      </w:rPr>
    </w:lvl>
    <w:lvl w:ilvl="4">
      <w:start w:val="1"/>
      <w:numFmt w:val="decimal"/>
      <w:lvlText w:val="(%5)"/>
      <w:lvlJc w:val="left"/>
      <w:pPr>
        <w:tabs>
          <w:tab w:val="num" w:pos="2160"/>
        </w:tabs>
        <w:ind w:left="2160" w:hanging="360"/>
      </w:pPr>
      <w:rPr>
        <w:rFonts w:ascii="Times New Roman" w:hAnsi="Times New Roman"/>
        <w:sz w:val="24"/>
        <w:szCs w:val="24"/>
      </w:rPr>
    </w:lvl>
    <w:lvl w:ilvl="5">
      <w:start w:val="1"/>
      <w:numFmt w:val="decimal"/>
      <w:lvlText w:val="(%6)"/>
      <w:lvlJc w:val="left"/>
      <w:pPr>
        <w:tabs>
          <w:tab w:val="num" w:pos="2520"/>
        </w:tabs>
        <w:ind w:left="2520" w:hanging="360"/>
      </w:pPr>
      <w:rPr>
        <w:rFonts w:ascii="Times New Roman" w:hAnsi="Times New Roman"/>
        <w:sz w:val="24"/>
        <w:szCs w:val="24"/>
      </w:rPr>
    </w:lvl>
    <w:lvl w:ilvl="6">
      <w:start w:val="1"/>
      <w:numFmt w:val="decimal"/>
      <w:lvlText w:val="(%7)"/>
      <w:lvlJc w:val="left"/>
      <w:pPr>
        <w:tabs>
          <w:tab w:val="num" w:pos="2880"/>
        </w:tabs>
        <w:ind w:left="2880" w:hanging="360"/>
      </w:pPr>
      <w:rPr>
        <w:rFonts w:ascii="Times New Roman" w:hAnsi="Times New Roman"/>
        <w:sz w:val="24"/>
        <w:szCs w:val="24"/>
      </w:rPr>
    </w:lvl>
    <w:lvl w:ilvl="7">
      <w:start w:val="1"/>
      <w:numFmt w:val="decimal"/>
      <w:lvlText w:val="(%8)"/>
      <w:lvlJc w:val="left"/>
      <w:pPr>
        <w:tabs>
          <w:tab w:val="num" w:pos="3240"/>
        </w:tabs>
        <w:ind w:left="3240" w:hanging="360"/>
      </w:pPr>
      <w:rPr>
        <w:rFonts w:ascii="Times New Roman" w:hAnsi="Times New Roman"/>
        <w:sz w:val="24"/>
        <w:szCs w:val="24"/>
      </w:rPr>
    </w:lvl>
    <w:lvl w:ilvl="8">
      <w:start w:val="1"/>
      <w:numFmt w:val="decimal"/>
      <w:lvlText w:val="(%9)"/>
      <w:lvlJc w:val="left"/>
      <w:pPr>
        <w:tabs>
          <w:tab w:val="num" w:pos="3600"/>
        </w:tabs>
        <w:ind w:left="3600" w:hanging="360"/>
      </w:pPr>
      <w:rPr>
        <w:rFonts w:ascii="Times New Roman" w:hAnsi="Times New Roman"/>
        <w:sz w:val="24"/>
        <w:szCs w:val="24"/>
      </w:rPr>
    </w:lvl>
  </w:abstractNum>
  <w:abstractNum w:abstractNumId="11" w15:restartNumberingAfterBreak="0">
    <w:nsid w:val="757A1580"/>
    <w:multiLevelType w:val="multilevel"/>
    <w:tmpl w:val="F3DCDD4A"/>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color w:val="181717"/>
        <w:position w:val="0"/>
        <w:sz w:val="22"/>
        <w:szCs w:val="22"/>
        <w:u w:val="none" w:color="000000"/>
        <w:shd w:val="clear" w:color="auto" w:fill="auto"/>
        <w:vertAlign w:val="baseline"/>
      </w:rPr>
    </w:lvl>
    <w:lvl w:ilvl="1">
      <w:start w:val="1"/>
      <w:numFmt w:val="lowerLetter"/>
      <w:lvlText w:val="%2"/>
      <w:lvlJc w:val="left"/>
      <w:pPr>
        <w:tabs>
          <w:tab w:val="num" w:pos="0"/>
        </w:tabs>
        <w:ind w:left="1080" w:firstLine="0"/>
      </w:pPr>
      <w:rPr>
        <w:rFonts w:ascii="Times New Roman" w:eastAsia="Times New Roman" w:hAnsi="Times New Roman" w:cs="Times New Roman"/>
        <w:b w:val="0"/>
        <w:i w:val="0"/>
        <w:strike w:val="0"/>
        <w:dstrike w:val="0"/>
        <w:color w:val="181717"/>
        <w:position w:val="0"/>
        <w:sz w:val="22"/>
        <w:szCs w:val="22"/>
        <w:u w:val="none" w:color="000000"/>
        <w:shd w:val="clear" w:color="auto" w:fill="auto"/>
        <w:vertAlign w:val="baseline"/>
      </w:rPr>
    </w:lvl>
    <w:lvl w:ilvl="2">
      <w:start w:val="1"/>
      <w:numFmt w:val="lowerRoman"/>
      <w:lvlText w:val="%3"/>
      <w:lvlJc w:val="left"/>
      <w:pPr>
        <w:tabs>
          <w:tab w:val="num" w:pos="0"/>
        </w:tabs>
        <w:ind w:left="1800" w:firstLine="0"/>
      </w:pPr>
      <w:rPr>
        <w:rFonts w:ascii="Times New Roman" w:eastAsia="Times New Roman" w:hAnsi="Times New Roman" w:cs="Times New Roman"/>
        <w:b w:val="0"/>
        <w:i w:val="0"/>
        <w:strike w:val="0"/>
        <w:dstrike w:val="0"/>
        <w:color w:val="181717"/>
        <w:position w:val="0"/>
        <w:sz w:val="22"/>
        <w:szCs w:val="22"/>
        <w:u w:val="none" w:color="000000"/>
        <w:shd w:val="clear" w:color="auto" w:fill="auto"/>
        <w:vertAlign w:val="baseline"/>
      </w:rPr>
    </w:lvl>
    <w:lvl w:ilvl="3">
      <w:start w:val="1"/>
      <w:numFmt w:val="decimal"/>
      <w:lvlText w:val="%4"/>
      <w:lvlJc w:val="left"/>
      <w:pPr>
        <w:tabs>
          <w:tab w:val="num" w:pos="0"/>
        </w:tabs>
        <w:ind w:left="2520" w:firstLine="0"/>
      </w:pPr>
      <w:rPr>
        <w:rFonts w:ascii="Times New Roman" w:eastAsia="Times New Roman" w:hAnsi="Times New Roman" w:cs="Times New Roman"/>
        <w:b w:val="0"/>
        <w:i w:val="0"/>
        <w:strike w:val="0"/>
        <w:dstrike w:val="0"/>
        <w:color w:val="181717"/>
        <w:position w:val="0"/>
        <w:sz w:val="22"/>
        <w:szCs w:val="22"/>
        <w:u w:val="none" w:color="000000"/>
        <w:shd w:val="clear" w:color="auto" w:fill="auto"/>
        <w:vertAlign w:val="baseline"/>
      </w:rPr>
    </w:lvl>
    <w:lvl w:ilvl="4">
      <w:start w:val="1"/>
      <w:numFmt w:val="lowerLetter"/>
      <w:lvlText w:val="%5"/>
      <w:lvlJc w:val="left"/>
      <w:pPr>
        <w:tabs>
          <w:tab w:val="num" w:pos="0"/>
        </w:tabs>
        <w:ind w:left="3240" w:firstLine="0"/>
      </w:pPr>
      <w:rPr>
        <w:rFonts w:ascii="Times New Roman" w:eastAsia="Times New Roman" w:hAnsi="Times New Roman" w:cs="Times New Roman"/>
        <w:b w:val="0"/>
        <w:i w:val="0"/>
        <w:strike w:val="0"/>
        <w:dstrike w:val="0"/>
        <w:color w:val="181717"/>
        <w:position w:val="0"/>
        <w:sz w:val="22"/>
        <w:szCs w:val="22"/>
        <w:u w:val="none" w:color="000000"/>
        <w:shd w:val="clear" w:color="auto" w:fill="auto"/>
        <w:vertAlign w:val="baseline"/>
      </w:rPr>
    </w:lvl>
    <w:lvl w:ilvl="5">
      <w:start w:val="1"/>
      <w:numFmt w:val="lowerRoman"/>
      <w:lvlText w:val="%6"/>
      <w:lvlJc w:val="left"/>
      <w:pPr>
        <w:tabs>
          <w:tab w:val="num" w:pos="0"/>
        </w:tabs>
        <w:ind w:left="3960" w:firstLine="0"/>
      </w:pPr>
      <w:rPr>
        <w:rFonts w:ascii="Times New Roman" w:eastAsia="Times New Roman" w:hAnsi="Times New Roman" w:cs="Times New Roman"/>
        <w:b w:val="0"/>
        <w:i w:val="0"/>
        <w:strike w:val="0"/>
        <w:dstrike w:val="0"/>
        <w:color w:val="181717"/>
        <w:position w:val="0"/>
        <w:sz w:val="22"/>
        <w:szCs w:val="22"/>
        <w:u w:val="none" w:color="000000"/>
        <w:shd w:val="clear" w:color="auto" w:fill="auto"/>
        <w:vertAlign w:val="baseline"/>
      </w:rPr>
    </w:lvl>
    <w:lvl w:ilvl="6">
      <w:start w:val="1"/>
      <w:numFmt w:val="decimal"/>
      <w:lvlText w:val="%7"/>
      <w:lvlJc w:val="left"/>
      <w:pPr>
        <w:tabs>
          <w:tab w:val="num" w:pos="0"/>
        </w:tabs>
        <w:ind w:left="4680" w:firstLine="0"/>
      </w:pPr>
      <w:rPr>
        <w:rFonts w:ascii="Times New Roman" w:eastAsia="Times New Roman" w:hAnsi="Times New Roman" w:cs="Times New Roman"/>
        <w:b w:val="0"/>
        <w:i w:val="0"/>
        <w:strike w:val="0"/>
        <w:dstrike w:val="0"/>
        <w:color w:val="181717"/>
        <w:position w:val="0"/>
        <w:sz w:val="22"/>
        <w:szCs w:val="22"/>
        <w:u w:val="none" w:color="000000"/>
        <w:shd w:val="clear" w:color="auto" w:fill="auto"/>
        <w:vertAlign w:val="baseline"/>
      </w:rPr>
    </w:lvl>
    <w:lvl w:ilvl="7">
      <w:start w:val="1"/>
      <w:numFmt w:val="lowerLetter"/>
      <w:lvlText w:val="%8"/>
      <w:lvlJc w:val="left"/>
      <w:pPr>
        <w:tabs>
          <w:tab w:val="num" w:pos="0"/>
        </w:tabs>
        <w:ind w:left="5400" w:firstLine="0"/>
      </w:pPr>
      <w:rPr>
        <w:rFonts w:ascii="Times New Roman" w:eastAsia="Times New Roman" w:hAnsi="Times New Roman" w:cs="Times New Roman"/>
        <w:b w:val="0"/>
        <w:i w:val="0"/>
        <w:strike w:val="0"/>
        <w:dstrike w:val="0"/>
        <w:color w:val="181717"/>
        <w:position w:val="0"/>
        <w:sz w:val="22"/>
        <w:szCs w:val="22"/>
        <w:u w:val="none" w:color="000000"/>
        <w:shd w:val="clear" w:color="auto" w:fill="auto"/>
        <w:vertAlign w:val="baseline"/>
      </w:rPr>
    </w:lvl>
    <w:lvl w:ilvl="8">
      <w:start w:val="1"/>
      <w:numFmt w:val="lowerRoman"/>
      <w:lvlText w:val="%9"/>
      <w:lvlJc w:val="left"/>
      <w:pPr>
        <w:tabs>
          <w:tab w:val="num" w:pos="0"/>
        </w:tabs>
        <w:ind w:left="6120" w:firstLine="0"/>
      </w:pPr>
      <w:rPr>
        <w:rFonts w:ascii="Times New Roman" w:eastAsia="Times New Roman" w:hAnsi="Times New Roman" w:cs="Times New Roman"/>
        <w:b w:val="0"/>
        <w:i w:val="0"/>
        <w:strike w:val="0"/>
        <w:dstrike w:val="0"/>
        <w:color w:val="181717"/>
        <w:position w:val="0"/>
        <w:sz w:val="22"/>
        <w:szCs w:val="22"/>
        <w:u w:val="none" w:color="000000"/>
        <w:shd w:val="clear" w:color="auto" w:fill="auto"/>
        <w:vertAlign w:val="baseline"/>
      </w:rPr>
    </w:lvl>
  </w:abstractNum>
  <w:num w:numId="1" w16cid:durableId="611323216">
    <w:abstractNumId w:val="11"/>
  </w:num>
  <w:num w:numId="2" w16cid:durableId="644041734">
    <w:abstractNumId w:val="1"/>
  </w:num>
  <w:num w:numId="3" w16cid:durableId="1126891729">
    <w:abstractNumId w:val="9"/>
  </w:num>
  <w:num w:numId="4" w16cid:durableId="605429771">
    <w:abstractNumId w:val="6"/>
  </w:num>
  <w:num w:numId="5" w16cid:durableId="1821727932">
    <w:abstractNumId w:val="3"/>
  </w:num>
  <w:num w:numId="6" w16cid:durableId="1753503220">
    <w:abstractNumId w:val="8"/>
  </w:num>
  <w:num w:numId="7" w16cid:durableId="1832016767">
    <w:abstractNumId w:val="4"/>
  </w:num>
  <w:num w:numId="8" w16cid:durableId="23287909">
    <w:abstractNumId w:val="0"/>
  </w:num>
  <w:num w:numId="9" w16cid:durableId="331223402">
    <w:abstractNumId w:val="10"/>
  </w:num>
  <w:num w:numId="10" w16cid:durableId="40637828">
    <w:abstractNumId w:val="5"/>
  </w:num>
  <w:num w:numId="11" w16cid:durableId="778454443">
    <w:abstractNumId w:val="2"/>
  </w:num>
  <w:num w:numId="12" w16cid:durableId="16414255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footnotePr>
    <w:footnote w:id="-1"/>
    <w:footnote w:id="0"/>
  </w:footnotePr>
  <w:endnotePr>
    <w:endnote w:id="-1"/>
    <w:endnote w:id="0"/>
  </w:endnotePr>
  <w:compat>
    <w:doNotBreakWrappedTables/>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B5581"/>
    <w:rsid w:val="001F12B4"/>
    <w:rsid w:val="003B5581"/>
    <w:rsid w:val="00437807"/>
    <w:rsid w:val="00FD397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8C1CE20"/>
  <w15:docId w15:val="{9DF478F4-C221-4BF3-AAC6-EA86EBA3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right="16" w:firstLine="350"/>
      <w:jc w:val="both"/>
    </w:pPr>
    <w:rPr>
      <w:rFonts w:ascii="Times New Roman" w:eastAsia="Times New Roman" w:hAnsi="Times New Roman" w:cs="Times New Roman"/>
      <w:color w:val="18171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otnotedescriptionChar">
    <w:name w:val="footnote description Char"/>
    <w:link w:val="footnotedescription"/>
    <w:qFormat/>
    <w:rPr>
      <w:rFonts w:ascii="Times New Roman" w:eastAsia="Times New Roman" w:hAnsi="Times New Roman" w:cs="Times New Roman"/>
      <w:color w:val="181717"/>
      <w:sz w:val="18"/>
    </w:rPr>
  </w:style>
  <w:style w:type="character" w:customStyle="1" w:styleId="footnotemark">
    <w:name w:val="footnote mark"/>
    <w:qFormat/>
    <w:rPr>
      <w:rFonts w:ascii="Times New Roman" w:eastAsia="Times New Roman" w:hAnsi="Times New Roman" w:cs="Times New Roman"/>
      <w:color w:val="181717"/>
      <w:sz w:val="16"/>
      <w:vertAlign w:val="superscript"/>
    </w:rPr>
  </w:style>
  <w:style w:type="character" w:customStyle="1" w:styleId="Caracteresdenotaderodap">
    <w:name w:val="Caracteres de nota de rodapé"/>
    <w:qFormat/>
    <w:rPr>
      <w:vertAlign w:val="superscript"/>
    </w:rPr>
  </w:style>
  <w:style w:type="character" w:customStyle="1" w:styleId="Caracteresdenotaderodapuser">
    <w:name w:val="Caracteres de nota de rodapé (user)"/>
    <w:qFormat/>
  </w:style>
  <w:style w:type="character" w:styleId="Refdenotaderodap">
    <w:name w:val="footnote reference"/>
    <w:rPr>
      <w:vertAlign w:val="superscript"/>
    </w:rPr>
  </w:style>
  <w:style w:type="character" w:customStyle="1" w:styleId="Caracteresdenotadefimuser">
    <w:name w:val="Caracteres de nota de fim (user)"/>
    <w:qFormat/>
  </w:style>
  <w:style w:type="character" w:customStyle="1" w:styleId="Caracteresdenotadefim">
    <w:name w:val="Caracteres de nota de fim"/>
    <w:qFormat/>
  </w:style>
  <w:style w:type="character" w:styleId="Refdenotadefim">
    <w:name w:val="endnote reference"/>
    <w:rPr>
      <w:vertAlign w:val="superscript"/>
    </w:rPr>
  </w:style>
  <w:style w:type="character" w:customStyle="1" w:styleId="Smbolosdenumerao">
    <w:name w:val="Símbolos de numeração"/>
    <w:qFormat/>
    <w:rPr>
      <w:rFonts w:ascii="Times New Roman" w:hAnsi="Times New Roman"/>
      <w:sz w:val="24"/>
      <w:szCs w:val="24"/>
    </w:rPr>
  </w:style>
  <w:style w:type="character" w:customStyle="1" w:styleId="Smbolosdenumeraouser">
    <w:name w:val="Símbolos de numeração (user)"/>
    <w:qFormat/>
    <w:rPr>
      <w:rFonts w:ascii="Times New Roman" w:hAnsi="Times New Roman"/>
      <w:sz w:val="24"/>
      <w:szCs w:val="24"/>
    </w:rPr>
  </w:style>
  <w:style w:type="character" w:styleId="Hyperlink">
    <w:name w:val="Hyperlink"/>
    <w:rPr>
      <w:color w:val="000080"/>
      <w:u w:val="single"/>
    </w:rPr>
  </w:style>
  <w:style w:type="paragraph" w:styleId="Ttulo">
    <w:name w:val="Title"/>
    <w:basedOn w:val="Normal"/>
    <w:next w:val="Corpodetexto"/>
    <w:qFormat/>
    <w:pPr>
      <w:keepNext/>
      <w:spacing w:before="240" w:after="120"/>
    </w:pPr>
    <w:rPr>
      <w:rFonts w:ascii="Liberation Sans" w:eastAsia="Noto Sans" w:hAnsi="Liberation Sans" w:cs="Noto Sans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Noto Sans Devanagari"/>
    </w:rPr>
  </w:style>
  <w:style w:type="paragraph" w:styleId="Legenda">
    <w:name w:val="caption"/>
    <w:basedOn w:val="Normal"/>
    <w:qFormat/>
    <w:pPr>
      <w:suppressLineNumbers/>
      <w:spacing w:before="120" w:after="120"/>
    </w:pPr>
    <w:rPr>
      <w:rFonts w:cs="Noto Sans Devanagari"/>
      <w:i/>
      <w:iCs/>
      <w:sz w:val="24"/>
      <w:szCs w:val="24"/>
    </w:rPr>
  </w:style>
  <w:style w:type="paragraph" w:customStyle="1" w:styleId="ndice">
    <w:name w:val="Índice"/>
    <w:basedOn w:val="Normal"/>
    <w:qFormat/>
    <w:pPr>
      <w:suppressLineNumbers/>
    </w:pPr>
    <w:rPr>
      <w:rFonts w:cs="Noto Sans Devanagari"/>
    </w:rPr>
  </w:style>
  <w:style w:type="paragraph" w:customStyle="1" w:styleId="Ttulouser">
    <w:name w:val="Título (user)"/>
    <w:basedOn w:val="Normal"/>
    <w:next w:val="Corpodetexto"/>
    <w:qFormat/>
    <w:pPr>
      <w:keepNext/>
      <w:spacing w:before="240" w:after="120"/>
    </w:pPr>
    <w:rPr>
      <w:rFonts w:ascii="Liberation Sans" w:eastAsia="Noto Sans" w:hAnsi="Liberation Sans" w:cs="Noto Sans Devanagari"/>
      <w:sz w:val="28"/>
      <w:szCs w:val="28"/>
    </w:rPr>
  </w:style>
  <w:style w:type="paragraph" w:customStyle="1" w:styleId="ndiceuser">
    <w:name w:val="Índice (user)"/>
    <w:basedOn w:val="Normal"/>
    <w:qFormat/>
    <w:pPr>
      <w:suppressLineNumbers/>
    </w:pPr>
    <w:rPr>
      <w:rFonts w:cs="Noto Sans Devanagari"/>
    </w:rPr>
  </w:style>
  <w:style w:type="paragraph" w:customStyle="1" w:styleId="footnotedescription">
    <w:name w:val="footnote description"/>
    <w:next w:val="Normal"/>
    <w:link w:val="footnotedescriptionChar"/>
    <w:qFormat/>
    <w:pPr>
      <w:spacing w:line="262" w:lineRule="auto"/>
    </w:pPr>
    <w:rPr>
      <w:rFonts w:ascii="Times New Roman" w:eastAsia="Times New Roman" w:hAnsi="Times New Roman" w:cs="Times New Roman"/>
      <w:color w:val="181717"/>
      <w:sz w:val="18"/>
    </w:rPr>
  </w:style>
  <w:style w:type="paragraph" w:customStyle="1" w:styleId="Contedodoquadro">
    <w:name w:val="Conteúdo do quadro"/>
    <w:basedOn w:val="Normal"/>
    <w:qFormat/>
  </w:style>
  <w:style w:type="paragraph" w:customStyle="1" w:styleId="Cabealhoerodap">
    <w:name w:val="Cabeçalho e rodapé"/>
    <w:basedOn w:val="Normal"/>
    <w:qFormat/>
  </w:style>
  <w:style w:type="paragraph" w:customStyle="1" w:styleId="Cabealhoerodapuser">
    <w:name w:val="Cabeçalho e rodapé (user)"/>
    <w:basedOn w:val="Normal"/>
    <w:qFormat/>
  </w:style>
  <w:style w:type="paragraph" w:styleId="Rodap">
    <w:name w:val="footer"/>
    <w:basedOn w:val="Cabealhoerodap"/>
  </w:style>
  <w:style w:type="paragraph" w:styleId="Textodenotaderodap">
    <w:name w:val="footnote text"/>
    <w:basedOn w:val="Normal"/>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studosadventistas.com.br/as-duas-testemunhas-de-apocalipse-11/"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10</Pages>
  <Words>4283</Words>
  <Characters>23134</Characters>
  <Application>Microsoft Office Word</Application>
  <DocSecurity>0</DocSecurity>
  <Lines>192</Lines>
  <Paragraphs>54</Paragraphs>
  <ScaleCrop>false</ScaleCrop>
  <Company>Organization</Company>
  <LinksUpToDate>false</LinksUpToDate>
  <CharactersWithSpaces>27363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word2</dc:creator>
  <dc:description/>
  <cp:lastModifiedBy>hugo</cp:lastModifiedBy>
  <cp:revision>9</cp:revision>
  <dcterms:created xsi:type="dcterms:W3CDTF">2026-08-25T20:40:00Z</dcterms:created>
  <dcterms:modified xsi:type="dcterms:W3CDTF">2026-08-27T23:54:00Z</dcterms:modified>
  <dc:language>pt-BR</dc:language>
</cp:coreProperties>
</file>